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5014" w:type="pct"/>
        <w:tblInd w:w="-5" w:type="dxa"/>
        <w:tblLayout w:type="fixed"/>
        <w:tblLook w:val="04A0" w:firstRow="1" w:lastRow="0" w:firstColumn="1" w:lastColumn="0" w:noHBand="0" w:noVBand="1"/>
      </w:tblPr>
      <w:tblGrid>
        <w:gridCol w:w="5529"/>
        <w:gridCol w:w="8"/>
        <w:gridCol w:w="5160"/>
        <w:gridCol w:w="3336"/>
      </w:tblGrid>
      <w:tr w:rsidR="00E23DD4" w:rsidRPr="0025425A" w14:paraId="43DC500C" w14:textId="05D599E4" w:rsidTr="002A4118">
        <w:trPr>
          <w:trHeight w:val="557"/>
          <w:tblHeader/>
        </w:trPr>
        <w:tc>
          <w:tcPr>
            <w:tcW w:w="5529" w:type="dxa"/>
            <w:shd w:val="clear" w:color="auto" w:fill="DAE9F7" w:themeFill="text2" w:themeFillTint="1A"/>
            <w:vAlign w:val="center"/>
          </w:tcPr>
          <w:p w14:paraId="3239AAE3" w14:textId="6CFB2B0A" w:rsidR="00E23DD4" w:rsidRPr="0025425A" w:rsidRDefault="00E23DD4" w:rsidP="0025425A">
            <w:pPr>
              <w:spacing w:before="120" w:after="120"/>
              <w:jc w:val="both"/>
              <w:rPr>
                <w:rFonts w:ascii="Arial" w:hAnsi="Arial" w:cs="Arial"/>
                <w:b/>
                <w:bCs/>
              </w:rPr>
            </w:pPr>
            <w:r w:rsidRPr="00E23DD4">
              <w:rPr>
                <w:rFonts w:ascii="Arial" w:hAnsi="Arial" w:cs="Arial"/>
                <w:b/>
                <w:bCs/>
              </w:rPr>
              <w:t xml:space="preserve">VdS </w:t>
            </w:r>
            <w:proofErr w:type="gramStart"/>
            <w:r w:rsidRPr="00E23DD4">
              <w:rPr>
                <w:rFonts w:ascii="Arial" w:hAnsi="Arial" w:cs="Arial"/>
                <w:b/>
                <w:bCs/>
              </w:rPr>
              <w:t>3155 :</w:t>
            </w:r>
            <w:proofErr w:type="gramEnd"/>
            <w:r w:rsidRPr="00E23DD4">
              <w:rPr>
                <w:rFonts w:ascii="Arial" w:hAnsi="Arial" w:cs="Arial"/>
                <w:b/>
                <w:bCs/>
              </w:rPr>
              <w:t xml:space="preserve"> 2026</w:t>
            </w:r>
            <w:r w:rsidR="007122B0">
              <w:rPr>
                <w:rFonts w:ascii="Arial" w:hAnsi="Arial" w:cs="Arial"/>
                <w:b/>
                <w:bCs/>
              </w:rPr>
              <w:t>-11</w:t>
            </w:r>
            <w:r w:rsidRPr="00E23DD4">
              <w:rPr>
                <w:rFonts w:ascii="Arial" w:hAnsi="Arial" w:cs="Arial"/>
                <w:b/>
                <w:bCs/>
              </w:rPr>
              <w:t xml:space="preserve"> (</w:t>
            </w:r>
            <w:r w:rsidR="007122B0">
              <w:rPr>
                <w:rFonts w:ascii="Arial" w:hAnsi="Arial" w:cs="Arial"/>
                <w:b/>
                <w:bCs/>
              </w:rPr>
              <w:t>Entwurf</w:t>
            </w:r>
            <w:r w:rsidRPr="00E23DD4">
              <w:rPr>
                <w:rFonts w:ascii="Arial" w:hAnsi="Arial" w:cs="Arial"/>
                <w:b/>
                <w:bCs/>
              </w:rPr>
              <w:t>)</w:t>
            </w:r>
          </w:p>
        </w:tc>
        <w:tc>
          <w:tcPr>
            <w:tcW w:w="5168" w:type="dxa"/>
            <w:gridSpan w:val="2"/>
            <w:shd w:val="clear" w:color="auto" w:fill="DAE9F7" w:themeFill="text2" w:themeFillTint="1A"/>
            <w:vAlign w:val="center"/>
          </w:tcPr>
          <w:p w14:paraId="695D85A1" w14:textId="7F41AF15" w:rsidR="00E23DD4" w:rsidRPr="00E23DD4" w:rsidRDefault="00E23DD4" w:rsidP="0025425A">
            <w:pPr>
              <w:spacing w:before="120" w:after="120"/>
              <w:jc w:val="both"/>
              <w:rPr>
                <w:rFonts w:ascii="Arial" w:hAnsi="Arial" w:cs="Arial"/>
                <w:b/>
                <w:bCs/>
              </w:rPr>
            </w:pPr>
            <w:r w:rsidRPr="00E23DD4">
              <w:rPr>
                <w:rFonts w:ascii="Arial" w:hAnsi="Arial" w:cs="Arial"/>
                <w:b/>
                <w:bCs/>
              </w:rPr>
              <w:t>Anmerkungen</w:t>
            </w:r>
            <w:r>
              <w:rPr>
                <w:rFonts w:ascii="Arial" w:hAnsi="Arial" w:cs="Arial"/>
                <w:b/>
                <w:bCs/>
              </w:rPr>
              <w:t xml:space="preserve"> </w:t>
            </w:r>
            <w:r w:rsidR="0025425A">
              <w:rPr>
                <w:rFonts w:ascii="Arial" w:hAnsi="Arial" w:cs="Arial"/>
                <w:b/>
                <w:bCs/>
              </w:rPr>
              <w:t>(</w:t>
            </w:r>
            <w:r>
              <w:rPr>
                <w:rFonts w:ascii="Arial" w:hAnsi="Arial" w:cs="Arial"/>
                <w:b/>
                <w:bCs/>
              </w:rPr>
              <w:t>ggf. Änderungsvorschläge</w:t>
            </w:r>
            <w:r w:rsidR="0025425A">
              <w:rPr>
                <w:rFonts w:ascii="Arial" w:hAnsi="Arial" w:cs="Arial"/>
                <w:b/>
                <w:bCs/>
              </w:rPr>
              <w:t>)</w:t>
            </w:r>
          </w:p>
        </w:tc>
        <w:tc>
          <w:tcPr>
            <w:tcW w:w="3336" w:type="dxa"/>
            <w:shd w:val="clear" w:color="auto" w:fill="DAE9F7" w:themeFill="text2" w:themeFillTint="1A"/>
            <w:vAlign w:val="center"/>
          </w:tcPr>
          <w:p w14:paraId="6E7D6152" w14:textId="0734E233" w:rsidR="00E23DD4" w:rsidRPr="0025425A" w:rsidRDefault="0025425A" w:rsidP="00137420">
            <w:pPr>
              <w:spacing w:before="120" w:after="120"/>
              <w:jc w:val="center"/>
              <w:rPr>
                <w:rFonts w:ascii="Arial" w:hAnsi="Arial" w:cs="Arial"/>
                <w:b/>
                <w:bCs/>
                <w:i/>
                <w:iCs/>
              </w:rPr>
            </w:pPr>
            <w:r w:rsidRPr="0025425A">
              <w:rPr>
                <w:rFonts w:ascii="Arial" w:hAnsi="Arial" w:cs="Arial"/>
                <w:b/>
                <w:bCs/>
                <w:i/>
                <w:iCs/>
              </w:rPr>
              <w:t>(</w:t>
            </w:r>
            <w:r>
              <w:rPr>
                <w:rFonts w:ascii="Arial" w:hAnsi="Arial" w:cs="Arial"/>
                <w:b/>
                <w:bCs/>
                <w:i/>
                <w:iCs/>
              </w:rPr>
              <w:t xml:space="preserve">Spalte </w:t>
            </w:r>
            <w:r w:rsidRPr="0025425A">
              <w:rPr>
                <w:rFonts w:ascii="Arial" w:hAnsi="Arial" w:cs="Arial"/>
                <w:b/>
                <w:bCs/>
                <w:i/>
                <w:iCs/>
              </w:rPr>
              <w:t>bitte frei lassen)</w:t>
            </w:r>
          </w:p>
        </w:tc>
      </w:tr>
      <w:tr w:rsidR="00E23DD4" w:rsidRPr="00230661" w14:paraId="7A05097C" w14:textId="5B0B680B" w:rsidTr="002A4118">
        <w:trPr>
          <w:trHeight w:val="1208"/>
        </w:trPr>
        <w:tc>
          <w:tcPr>
            <w:tcW w:w="5529" w:type="dxa"/>
          </w:tcPr>
          <w:p w14:paraId="503D4B3C" w14:textId="0DD36859" w:rsidR="00E23DD4" w:rsidRPr="00230661" w:rsidRDefault="00E23DD4" w:rsidP="0025425A">
            <w:pPr>
              <w:spacing w:before="120" w:after="120"/>
              <w:jc w:val="both"/>
              <w:rPr>
                <w:rFonts w:ascii="Arial" w:hAnsi="Arial" w:cs="Arial"/>
                <w:color w:val="A6A6A6" w:themeColor="background1" w:themeShade="A6"/>
              </w:rPr>
            </w:pPr>
            <w:r w:rsidRPr="00230661">
              <w:rPr>
                <w:rFonts w:ascii="Arial" w:hAnsi="Arial" w:cs="Arial"/>
                <w:color w:val="A6A6A6" w:themeColor="background1" w:themeShade="A6"/>
              </w:rPr>
              <w:t>Publikation der Deutschen Versicherer zur Schaden</w:t>
            </w:r>
            <w:r>
              <w:rPr>
                <w:rFonts w:ascii="Arial" w:hAnsi="Arial" w:cs="Arial"/>
                <w:color w:val="A6A6A6" w:themeColor="background1" w:themeShade="A6"/>
              </w:rPr>
              <w:t>behebung</w:t>
            </w:r>
          </w:p>
          <w:p w14:paraId="5A7C15E3" w14:textId="77777777" w:rsidR="00E23DD4" w:rsidRPr="00230661" w:rsidRDefault="00E23DD4" w:rsidP="0025425A">
            <w:pPr>
              <w:spacing w:before="120" w:after="120"/>
              <w:jc w:val="both"/>
              <w:rPr>
                <w:rFonts w:ascii="Arial" w:hAnsi="Arial" w:cs="Arial"/>
                <w:b/>
                <w:bCs/>
              </w:rPr>
            </w:pPr>
            <w:r w:rsidRPr="00230661">
              <w:rPr>
                <w:rFonts w:ascii="Arial" w:hAnsi="Arial" w:cs="Arial"/>
                <w:b/>
                <w:bCs/>
              </w:rPr>
              <w:t>Umgang mit Asbest bei der Gebäudeschadensanierung</w:t>
            </w:r>
          </w:p>
          <w:p w14:paraId="7661B086" w14:textId="65607E2E" w:rsidR="00E23DD4" w:rsidRPr="00230661" w:rsidRDefault="00E23DD4" w:rsidP="0025425A">
            <w:pPr>
              <w:spacing w:before="120" w:after="120"/>
              <w:jc w:val="both"/>
              <w:rPr>
                <w:rFonts w:ascii="Arial" w:hAnsi="Arial" w:cs="Arial"/>
                <w:color w:val="A6A6A6" w:themeColor="background1" w:themeShade="A6"/>
              </w:rPr>
            </w:pPr>
            <w:r w:rsidRPr="00230661">
              <w:rPr>
                <w:rFonts w:ascii="Arial" w:hAnsi="Arial" w:cs="Arial"/>
              </w:rPr>
              <w:t>Praxisleitfaden</w:t>
            </w:r>
          </w:p>
        </w:tc>
        <w:tc>
          <w:tcPr>
            <w:tcW w:w="5168" w:type="dxa"/>
            <w:gridSpan w:val="2"/>
          </w:tcPr>
          <w:p w14:paraId="1245D652" w14:textId="77777777" w:rsidR="00E23DD4" w:rsidRPr="00230661" w:rsidRDefault="00E23DD4" w:rsidP="0025425A">
            <w:pPr>
              <w:spacing w:before="120" w:after="120"/>
              <w:jc w:val="both"/>
              <w:rPr>
                <w:rFonts w:ascii="Arial" w:hAnsi="Arial" w:cs="Arial"/>
                <w:color w:val="A6A6A6" w:themeColor="background1" w:themeShade="A6"/>
              </w:rPr>
            </w:pPr>
          </w:p>
        </w:tc>
        <w:tc>
          <w:tcPr>
            <w:tcW w:w="3336" w:type="dxa"/>
          </w:tcPr>
          <w:p w14:paraId="5FA36581" w14:textId="77777777" w:rsidR="00E23DD4" w:rsidRPr="00230661" w:rsidRDefault="00E23DD4" w:rsidP="0025425A">
            <w:pPr>
              <w:spacing w:before="120" w:after="120"/>
              <w:jc w:val="both"/>
              <w:rPr>
                <w:rFonts w:ascii="Arial" w:hAnsi="Arial" w:cs="Arial"/>
                <w:color w:val="A6A6A6" w:themeColor="background1" w:themeShade="A6"/>
              </w:rPr>
            </w:pPr>
          </w:p>
        </w:tc>
      </w:tr>
      <w:tr w:rsidR="00E23DD4" w:rsidRPr="00230661" w14:paraId="0642BD25" w14:textId="1A79FB34" w:rsidTr="002A4118">
        <w:tc>
          <w:tcPr>
            <w:tcW w:w="5529" w:type="dxa"/>
          </w:tcPr>
          <w:p w14:paraId="3FE54E66" w14:textId="59E01485" w:rsidR="00E23DD4" w:rsidRPr="00230661" w:rsidRDefault="00E23DD4" w:rsidP="0025425A">
            <w:pPr>
              <w:spacing w:before="120" w:after="120"/>
              <w:jc w:val="both"/>
              <w:rPr>
                <w:rFonts w:ascii="Arial" w:hAnsi="Arial" w:cs="Arial"/>
                <w:b/>
                <w:bCs/>
              </w:rPr>
            </w:pPr>
            <w:r w:rsidRPr="00230661">
              <w:rPr>
                <w:rFonts w:ascii="Arial" w:hAnsi="Arial" w:cs="Arial"/>
                <w:b/>
                <w:bCs/>
              </w:rPr>
              <w:t>Zusammenfassung</w:t>
            </w:r>
          </w:p>
        </w:tc>
        <w:tc>
          <w:tcPr>
            <w:tcW w:w="5168" w:type="dxa"/>
            <w:gridSpan w:val="2"/>
          </w:tcPr>
          <w:p w14:paraId="4705D735" w14:textId="77777777" w:rsidR="00E23DD4" w:rsidRPr="00230661" w:rsidRDefault="00E23DD4" w:rsidP="0025425A">
            <w:pPr>
              <w:spacing w:before="120" w:after="120"/>
              <w:jc w:val="both"/>
              <w:rPr>
                <w:rFonts w:ascii="Arial" w:hAnsi="Arial" w:cs="Arial"/>
                <w:b/>
                <w:bCs/>
              </w:rPr>
            </w:pPr>
          </w:p>
        </w:tc>
        <w:tc>
          <w:tcPr>
            <w:tcW w:w="3336" w:type="dxa"/>
          </w:tcPr>
          <w:p w14:paraId="54A6BE99" w14:textId="77777777" w:rsidR="00E23DD4" w:rsidRPr="00230661" w:rsidRDefault="00E23DD4" w:rsidP="0025425A">
            <w:pPr>
              <w:spacing w:before="120" w:after="120"/>
              <w:jc w:val="both"/>
              <w:rPr>
                <w:rFonts w:ascii="Arial" w:hAnsi="Arial" w:cs="Arial"/>
                <w:b/>
                <w:bCs/>
              </w:rPr>
            </w:pPr>
          </w:p>
        </w:tc>
      </w:tr>
      <w:tr w:rsidR="00E23DD4" w:rsidRPr="00230661" w14:paraId="5B58387F" w14:textId="1BEAE314" w:rsidTr="002A4118">
        <w:tc>
          <w:tcPr>
            <w:tcW w:w="5529" w:type="dxa"/>
          </w:tcPr>
          <w:p w14:paraId="4961575F" w14:textId="760ED789" w:rsidR="00E23DD4" w:rsidRPr="00230661" w:rsidRDefault="00E23DD4" w:rsidP="0025425A">
            <w:pPr>
              <w:spacing w:before="120" w:after="120"/>
              <w:jc w:val="both"/>
              <w:rPr>
                <w:rFonts w:ascii="Arial" w:hAnsi="Arial" w:cs="Arial"/>
                <w:sz w:val="20"/>
                <w:szCs w:val="20"/>
              </w:rPr>
            </w:pPr>
            <w:r w:rsidRPr="00230661">
              <w:rPr>
                <w:rFonts w:ascii="Arial" w:hAnsi="Arial" w:cs="Arial"/>
                <w:sz w:val="20"/>
                <w:szCs w:val="20"/>
              </w:rPr>
              <w:t>Mit dem im Jahr 2017 begonnenen nationalen Asbestdialog ist das Thema Asbest wieder in den Vordergrund gerückt. Der Stichtag für das bundesweite Asbestverbot vom 31. Oktober 1993 erlangt im Ergebnis des Asbestdialogs eine vollkommen neue Bedeutung für den Baubestand: Sowohl gemäß „Leitlinie für die Asbesterkundung zur Vorbereitung von Arbeiten in und an älteren Gebäuden'' als auch nach der „Asbest beim Bauen im Bestand</w:t>
            </w:r>
            <w:r w:rsidRPr="00230661">
              <w:rPr>
                <w:rFonts w:ascii="Arial" w:hAnsi="Arial" w:cs="Arial"/>
                <w:sz w:val="20"/>
                <w:szCs w:val="20"/>
                <w:highlight w:val="yellow"/>
              </w:rPr>
              <w:t>:</w:t>
            </w:r>
            <w:r w:rsidRPr="00230661">
              <w:rPr>
                <w:rFonts w:ascii="Arial" w:hAnsi="Arial" w:cs="Arial"/>
                <w:sz w:val="20"/>
                <w:szCs w:val="20"/>
              </w:rPr>
              <w:t xml:space="preserve"> Leitfaden für handwerkliche Tätigkeiten“ kann in und an allen Gebäuden, mit deren Errichtung vor dem 31. Oktober 1993 begonnen wurde, Asbest vorhanden sein. Wenn mit dem Bau des Objekts nach dem 31. Oktober 1993 begonnen wurde, kann in der Regel vermutet werden, dass kein Asbest vorhanden ist.</w:t>
            </w:r>
          </w:p>
        </w:tc>
        <w:tc>
          <w:tcPr>
            <w:tcW w:w="5168" w:type="dxa"/>
            <w:gridSpan w:val="2"/>
          </w:tcPr>
          <w:p w14:paraId="6F264E59" w14:textId="77777777" w:rsidR="00E23DD4" w:rsidRPr="00230661" w:rsidRDefault="00E23DD4" w:rsidP="0025425A">
            <w:pPr>
              <w:spacing w:before="120" w:after="120"/>
              <w:jc w:val="both"/>
              <w:rPr>
                <w:rFonts w:ascii="Arial" w:hAnsi="Arial" w:cs="Arial"/>
                <w:sz w:val="20"/>
                <w:szCs w:val="20"/>
              </w:rPr>
            </w:pPr>
          </w:p>
        </w:tc>
        <w:tc>
          <w:tcPr>
            <w:tcW w:w="3336" w:type="dxa"/>
          </w:tcPr>
          <w:p w14:paraId="1D163489" w14:textId="77777777" w:rsidR="00E23DD4" w:rsidRPr="00230661" w:rsidRDefault="00E23DD4" w:rsidP="0025425A">
            <w:pPr>
              <w:spacing w:before="120" w:after="120"/>
              <w:jc w:val="both"/>
              <w:rPr>
                <w:rFonts w:ascii="Arial" w:hAnsi="Arial" w:cs="Arial"/>
                <w:sz w:val="20"/>
                <w:szCs w:val="20"/>
              </w:rPr>
            </w:pPr>
          </w:p>
        </w:tc>
      </w:tr>
      <w:tr w:rsidR="00E23DD4" w:rsidRPr="00230661" w14:paraId="53671661" w14:textId="77EA1D12" w:rsidTr="002A4118">
        <w:tc>
          <w:tcPr>
            <w:tcW w:w="5529" w:type="dxa"/>
          </w:tcPr>
          <w:p w14:paraId="5D5EF58C" w14:textId="237554D5" w:rsidR="00E23DD4" w:rsidRPr="00230661" w:rsidRDefault="00E23DD4" w:rsidP="0025425A">
            <w:pPr>
              <w:spacing w:before="120" w:after="120"/>
              <w:jc w:val="both"/>
              <w:rPr>
                <w:rFonts w:ascii="Arial" w:hAnsi="Arial" w:cs="Arial"/>
                <w:sz w:val="20"/>
                <w:szCs w:val="20"/>
              </w:rPr>
            </w:pPr>
            <w:r w:rsidRPr="00230661">
              <w:rPr>
                <w:rFonts w:ascii="Arial" w:hAnsi="Arial" w:cs="Arial"/>
                <w:sz w:val="20"/>
                <w:szCs w:val="20"/>
              </w:rPr>
              <w:t xml:space="preserve">Sind nun Eingriffe in die Bausubstanz nötig (wenn z. B. ein Brand-, Wasser- oder Schimmelpilzschaden beseitigt werden muss) und kann dabei nicht auf anerkannte emissionsarme Verfahren </w:t>
            </w:r>
            <w:r w:rsidR="00062892" w:rsidRPr="00062892">
              <w:rPr>
                <w:rFonts w:ascii="Arial" w:hAnsi="Arial" w:cs="Arial"/>
                <w:sz w:val="20"/>
                <w:szCs w:val="20"/>
                <w:highlight w:val="yellow"/>
              </w:rPr>
              <w:t>gemäß § 2 Abs. 4c Gefahrstoffverordnung (GefStoffV)</w:t>
            </w:r>
            <w:r w:rsidR="00062892">
              <w:rPr>
                <w:rFonts w:ascii="Arial" w:hAnsi="Arial" w:cs="Arial"/>
                <w:sz w:val="20"/>
                <w:szCs w:val="20"/>
              </w:rPr>
              <w:t xml:space="preserve"> </w:t>
            </w:r>
            <w:r w:rsidRPr="00230661">
              <w:rPr>
                <w:rFonts w:ascii="Arial" w:hAnsi="Arial" w:cs="Arial"/>
                <w:sz w:val="20"/>
                <w:szCs w:val="20"/>
              </w:rPr>
              <w:t xml:space="preserve">zurückgegriffen werden, sollte zunächst geprüft werden, ob das zu bearbeitende Material asbesthaltig ist. In den allermeisten Fällen kann dies nur durch einen analytischen Nachweis erfolgen. </w:t>
            </w:r>
            <w:r w:rsidRPr="00220533">
              <w:rPr>
                <w:rFonts w:ascii="Arial" w:hAnsi="Arial" w:cs="Arial"/>
                <w:sz w:val="20"/>
                <w:szCs w:val="20"/>
                <w:highlight w:val="yellow"/>
              </w:rPr>
              <w:t>Der vorliegende Praxisleitfaden</w:t>
            </w:r>
            <w:r w:rsidRPr="00230661">
              <w:rPr>
                <w:rFonts w:ascii="Arial" w:hAnsi="Arial" w:cs="Arial"/>
                <w:sz w:val="20"/>
                <w:szCs w:val="20"/>
              </w:rPr>
              <w:t xml:space="preserve"> beschreibt wesentliche Aspekte der Planung und </w:t>
            </w:r>
            <w:r w:rsidRPr="00230661">
              <w:rPr>
                <w:rFonts w:ascii="Arial" w:hAnsi="Arial" w:cs="Arial"/>
                <w:sz w:val="20"/>
                <w:szCs w:val="20"/>
              </w:rPr>
              <w:lastRenderedPageBreak/>
              <w:t>Durchführung für Tätigkeiten an Gebäuden mit Baubeginn vor dem 31. Oktober 1993. Im Anhang findet sich dazu eine schematische Übersicht über den Prozessablauf.</w:t>
            </w:r>
          </w:p>
        </w:tc>
        <w:tc>
          <w:tcPr>
            <w:tcW w:w="5168" w:type="dxa"/>
            <w:gridSpan w:val="2"/>
          </w:tcPr>
          <w:p w14:paraId="3115F7E3" w14:textId="77777777" w:rsidR="00E23DD4" w:rsidRPr="00230661" w:rsidRDefault="00E23DD4" w:rsidP="0025425A">
            <w:pPr>
              <w:spacing w:before="120" w:after="120"/>
              <w:jc w:val="both"/>
              <w:rPr>
                <w:rFonts w:ascii="Arial" w:hAnsi="Arial" w:cs="Arial"/>
                <w:sz w:val="20"/>
                <w:szCs w:val="20"/>
              </w:rPr>
            </w:pPr>
          </w:p>
        </w:tc>
        <w:tc>
          <w:tcPr>
            <w:tcW w:w="3336" w:type="dxa"/>
          </w:tcPr>
          <w:p w14:paraId="6B6A294F" w14:textId="77777777" w:rsidR="00E23DD4" w:rsidRPr="00230661" w:rsidRDefault="00E23DD4" w:rsidP="0025425A">
            <w:pPr>
              <w:spacing w:before="120" w:after="120"/>
              <w:jc w:val="both"/>
              <w:rPr>
                <w:rFonts w:ascii="Arial" w:hAnsi="Arial" w:cs="Arial"/>
                <w:sz w:val="20"/>
                <w:szCs w:val="20"/>
              </w:rPr>
            </w:pPr>
          </w:p>
        </w:tc>
      </w:tr>
      <w:tr w:rsidR="00E23DD4" w:rsidRPr="00230661" w14:paraId="0658E8A4" w14:textId="62BF9995" w:rsidTr="002A4118">
        <w:tc>
          <w:tcPr>
            <w:tcW w:w="5529" w:type="dxa"/>
          </w:tcPr>
          <w:p w14:paraId="323C1B7C" w14:textId="720BA39C" w:rsidR="00E23DD4" w:rsidRPr="00230661" w:rsidRDefault="00E23DD4" w:rsidP="0025425A">
            <w:pPr>
              <w:spacing w:before="120" w:after="120"/>
              <w:jc w:val="both"/>
              <w:rPr>
                <w:rFonts w:ascii="Arial" w:hAnsi="Arial" w:cs="Arial"/>
                <w:sz w:val="20"/>
                <w:szCs w:val="20"/>
              </w:rPr>
            </w:pPr>
            <w:r w:rsidRPr="00230661">
              <w:rPr>
                <w:rFonts w:ascii="Arial" w:hAnsi="Arial" w:cs="Arial"/>
                <w:sz w:val="20"/>
                <w:szCs w:val="20"/>
                <w:highlight w:val="yellow"/>
              </w:rPr>
              <w:t>Dieser Praxisleitfaden</w:t>
            </w:r>
            <w:r w:rsidRPr="00230661">
              <w:rPr>
                <w:rFonts w:ascii="Arial" w:hAnsi="Arial" w:cs="Arial"/>
                <w:sz w:val="20"/>
                <w:szCs w:val="20"/>
              </w:rPr>
              <w:t xml:space="preserve"> wurde unter Mitwirkung von Mikrobiologen, Chemikern, Sanierern sowie Versicherern erstellt. Er ergänzt die „Richtlinien zur Brandschadensanierung (VdS 2357)“, die „Richtlinien zur Leitungswasserschaden-Sanierung (VdS 3150)“ sowie die „Richtlinien zur Schimmelpilzsanierung nach Leitungswasserschäden (VdS 3151)“ und das „Merkblatt Fäkalwasserschäden (VdS 3154)“.</w:t>
            </w:r>
          </w:p>
        </w:tc>
        <w:tc>
          <w:tcPr>
            <w:tcW w:w="5168" w:type="dxa"/>
            <w:gridSpan w:val="2"/>
          </w:tcPr>
          <w:p w14:paraId="67192FA6" w14:textId="77777777" w:rsidR="00E23DD4" w:rsidRPr="00230661" w:rsidRDefault="00E23DD4" w:rsidP="0025425A">
            <w:pPr>
              <w:spacing w:before="120" w:after="120"/>
              <w:jc w:val="both"/>
              <w:rPr>
                <w:rFonts w:ascii="Arial" w:hAnsi="Arial" w:cs="Arial"/>
                <w:sz w:val="20"/>
                <w:szCs w:val="20"/>
              </w:rPr>
            </w:pPr>
          </w:p>
        </w:tc>
        <w:tc>
          <w:tcPr>
            <w:tcW w:w="3336" w:type="dxa"/>
          </w:tcPr>
          <w:p w14:paraId="6B73D9E5" w14:textId="77777777" w:rsidR="00E23DD4" w:rsidRPr="00230661" w:rsidRDefault="00E23DD4" w:rsidP="0025425A">
            <w:pPr>
              <w:spacing w:before="120" w:after="120"/>
              <w:jc w:val="both"/>
              <w:rPr>
                <w:rFonts w:ascii="Arial" w:hAnsi="Arial" w:cs="Arial"/>
                <w:sz w:val="20"/>
                <w:szCs w:val="20"/>
              </w:rPr>
            </w:pPr>
          </w:p>
        </w:tc>
      </w:tr>
      <w:tr w:rsidR="00E23DD4" w:rsidRPr="00230661" w14:paraId="313090F9" w14:textId="567B0E31" w:rsidTr="002A4118">
        <w:trPr>
          <w:trHeight w:val="1286"/>
        </w:trPr>
        <w:tc>
          <w:tcPr>
            <w:tcW w:w="5529" w:type="dxa"/>
          </w:tcPr>
          <w:tbl>
            <w:tblPr>
              <w:tblStyle w:val="Tabellenraster"/>
              <w:tblpPr w:leftFromText="141" w:rightFromText="141" w:vertAnchor="text" w:horzAnchor="margin" w:tblpY="-143"/>
              <w:tblOverlap w:val="never"/>
              <w:tblW w:w="0" w:type="auto"/>
              <w:tblLook w:val="04A0" w:firstRow="1" w:lastRow="0" w:firstColumn="1" w:lastColumn="0" w:noHBand="0" w:noVBand="1"/>
            </w:tblPr>
            <w:tblGrid>
              <w:gridCol w:w="5240"/>
            </w:tblGrid>
            <w:tr w:rsidR="00E23DD4" w14:paraId="380A9E21" w14:textId="77777777" w:rsidTr="0025425A">
              <w:tc>
                <w:tcPr>
                  <w:tcW w:w="5240" w:type="dxa"/>
                </w:tcPr>
                <w:p w14:paraId="2E34BB85" w14:textId="77777777" w:rsidR="00E23DD4" w:rsidRDefault="00E23DD4" w:rsidP="0025425A">
                  <w:pPr>
                    <w:spacing w:before="120" w:after="120"/>
                    <w:jc w:val="both"/>
                    <w:rPr>
                      <w:rFonts w:ascii="Arial" w:hAnsi="Arial" w:cs="Arial"/>
                      <w:sz w:val="20"/>
                      <w:szCs w:val="20"/>
                    </w:rPr>
                  </w:pPr>
                  <w:r w:rsidRPr="005211EF">
                    <w:rPr>
                      <w:rFonts w:ascii="Arial" w:hAnsi="Arial" w:cs="Arial"/>
                      <w:sz w:val="20"/>
                      <w:szCs w:val="20"/>
                    </w:rPr>
                    <w:t xml:space="preserve">Die vorliegende Publikation ist unverbindlich. Die Versicherer können im Einzelfall nach eigenem Ermessen auch andere Verfahrensweisen festlegen, die von </w:t>
                  </w:r>
                  <w:r w:rsidRPr="005211EF">
                    <w:rPr>
                      <w:rFonts w:ascii="Arial" w:hAnsi="Arial" w:cs="Arial"/>
                      <w:sz w:val="20"/>
                      <w:szCs w:val="20"/>
                      <w:highlight w:val="yellow"/>
                    </w:rPr>
                    <w:t>diesem</w:t>
                  </w:r>
                  <w:r w:rsidRPr="005211EF">
                    <w:rPr>
                      <w:rFonts w:ascii="Arial" w:hAnsi="Arial" w:cs="Arial"/>
                      <w:sz w:val="20"/>
                      <w:szCs w:val="20"/>
                    </w:rPr>
                    <w:t xml:space="preserve"> </w:t>
                  </w:r>
                  <w:r w:rsidRPr="005211EF">
                    <w:rPr>
                      <w:rFonts w:ascii="Arial" w:hAnsi="Arial" w:cs="Arial"/>
                      <w:sz w:val="20"/>
                      <w:szCs w:val="20"/>
                      <w:highlight w:val="yellow"/>
                    </w:rPr>
                    <w:t>Praxisleitfaden</w:t>
                  </w:r>
                  <w:r w:rsidRPr="005211EF">
                    <w:rPr>
                      <w:rFonts w:ascii="Arial" w:hAnsi="Arial" w:cs="Arial"/>
                      <w:sz w:val="20"/>
                      <w:szCs w:val="20"/>
                    </w:rPr>
                    <w:t xml:space="preserve"> abweichen.</w:t>
                  </w:r>
                </w:p>
              </w:tc>
            </w:tr>
          </w:tbl>
          <w:p w14:paraId="64B4F198" w14:textId="51E31D33" w:rsidR="00E23DD4" w:rsidRPr="00230661" w:rsidRDefault="00E23DD4" w:rsidP="0025425A">
            <w:pPr>
              <w:spacing w:before="120" w:after="120"/>
              <w:jc w:val="both"/>
              <w:rPr>
                <w:rFonts w:ascii="Arial" w:hAnsi="Arial" w:cs="Arial"/>
                <w:sz w:val="20"/>
                <w:szCs w:val="20"/>
              </w:rPr>
            </w:pPr>
          </w:p>
        </w:tc>
        <w:tc>
          <w:tcPr>
            <w:tcW w:w="5168" w:type="dxa"/>
            <w:gridSpan w:val="2"/>
          </w:tcPr>
          <w:p w14:paraId="315551D1" w14:textId="5B711A2E" w:rsidR="00E23DD4" w:rsidRPr="00230661" w:rsidRDefault="00E23DD4" w:rsidP="0025425A">
            <w:pPr>
              <w:spacing w:before="120" w:after="120"/>
              <w:jc w:val="both"/>
              <w:rPr>
                <w:rFonts w:ascii="Arial" w:hAnsi="Arial" w:cs="Arial"/>
                <w:sz w:val="20"/>
                <w:szCs w:val="20"/>
              </w:rPr>
            </w:pPr>
          </w:p>
        </w:tc>
        <w:tc>
          <w:tcPr>
            <w:tcW w:w="3336" w:type="dxa"/>
          </w:tcPr>
          <w:p w14:paraId="49DC4C23" w14:textId="77777777" w:rsidR="00E23DD4" w:rsidRPr="00230661" w:rsidRDefault="00E23DD4" w:rsidP="0025425A">
            <w:pPr>
              <w:spacing w:before="120" w:after="120"/>
              <w:jc w:val="both"/>
              <w:rPr>
                <w:rFonts w:ascii="Arial" w:hAnsi="Arial" w:cs="Arial"/>
                <w:sz w:val="20"/>
                <w:szCs w:val="20"/>
              </w:rPr>
            </w:pPr>
          </w:p>
        </w:tc>
      </w:tr>
      <w:tr w:rsidR="00E23DD4" w:rsidRPr="00230661" w14:paraId="34D5994E" w14:textId="2361A87E" w:rsidTr="002A4118">
        <w:tc>
          <w:tcPr>
            <w:tcW w:w="5529" w:type="dxa"/>
          </w:tcPr>
          <w:p w14:paraId="1331001E" w14:textId="5B8C7CC2" w:rsidR="00E23DD4" w:rsidRPr="00230661" w:rsidRDefault="00E23DD4" w:rsidP="0025425A">
            <w:pPr>
              <w:spacing w:before="120" w:after="120"/>
              <w:jc w:val="both"/>
              <w:rPr>
                <w:rFonts w:ascii="Arial" w:hAnsi="Arial" w:cs="Arial"/>
                <w:b/>
                <w:bCs/>
              </w:rPr>
            </w:pPr>
            <w:r w:rsidRPr="00230661">
              <w:rPr>
                <w:rFonts w:ascii="Arial" w:hAnsi="Arial" w:cs="Arial"/>
                <w:b/>
                <w:bCs/>
              </w:rPr>
              <w:t>1</w:t>
            </w:r>
            <w:r w:rsidRPr="00230661">
              <w:rPr>
                <w:rFonts w:ascii="Arial" w:hAnsi="Arial" w:cs="Arial"/>
                <w:b/>
                <w:bCs/>
              </w:rPr>
              <w:tab/>
              <w:t>Anwendungsbereich</w:t>
            </w:r>
          </w:p>
        </w:tc>
        <w:tc>
          <w:tcPr>
            <w:tcW w:w="5168" w:type="dxa"/>
            <w:gridSpan w:val="2"/>
          </w:tcPr>
          <w:p w14:paraId="6319A56D" w14:textId="77777777" w:rsidR="00E23DD4" w:rsidRPr="00230661" w:rsidRDefault="00E23DD4" w:rsidP="0025425A">
            <w:pPr>
              <w:spacing w:before="120" w:after="120"/>
              <w:jc w:val="both"/>
              <w:rPr>
                <w:rFonts w:ascii="Arial" w:hAnsi="Arial" w:cs="Arial"/>
                <w:b/>
                <w:bCs/>
              </w:rPr>
            </w:pPr>
          </w:p>
        </w:tc>
        <w:tc>
          <w:tcPr>
            <w:tcW w:w="3336" w:type="dxa"/>
          </w:tcPr>
          <w:p w14:paraId="7489B214" w14:textId="77777777" w:rsidR="00E23DD4" w:rsidRPr="00230661" w:rsidRDefault="00E23DD4" w:rsidP="0025425A">
            <w:pPr>
              <w:spacing w:before="120" w:after="120"/>
              <w:jc w:val="both"/>
              <w:rPr>
                <w:rFonts w:ascii="Arial" w:hAnsi="Arial" w:cs="Arial"/>
                <w:b/>
                <w:bCs/>
              </w:rPr>
            </w:pPr>
          </w:p>
        </w:tc>
      </w:tr>
      <w:tr w:rsidR="00E23DD4" w:rsidRPr="00230661" w14:paraId="6B633BAF" w14:textId="61818DF8" w:rsidTr="002A4118">
        <w:tc>
          <w:tcPr>
            <w:tcW w:w="5529" w:type="dxa"/>
          </w:tcPr>
          <w:p w14:paraId="3E6FE554" w14:textId="6336BDCA" w:rsidR="00E23DD4" w:rsidRPr="00230661" w:rsidRDefault="00E23DD4" w:rsidP="0025425A">
            <w:pPr>
              <w:spacing w:before="120" w:after="120"/>
              <w:jc w:val="both"/>
              <w:rPr>
                <w:rFonts w:ascii="Arial" w:hAnsi="Arial" w:cs="Arial"/>
                <w:sz w:val="20"/>
                <w:szCs w:val="20"/>
              </w:rPr>
            </w:pPr>
            <w:r w:rsidRPr="00220533">
              <w:rPr>
                <w:rFonts w:ascii="Arial" w:hAnsi="Arial" w:cs="Arial"/>
                <w:sz w:val="20"/>
                <w:szCs w:val="20"/>
                <w:highlight w:val="yellow"/>
              </w:rPr>
              <w:t>Dieser Praxisleitfaden</w:t>
            </w:r>
            <w:r w:rsidRPr="005211EF">
              <w:rPr>
                <w:rFonts w:ascii="Arial" w:hAnsi="Arial" w:cs="Arial"/>
                <w:sz w:val="20"/>
                <w:szCs w:val="20"/>
              </w:rPr>
              <w:t xml:space="preserve"> bezieht sich auf die Vorgehensweise bei der Beseitigung von </w:t>
            </w:r>
            <w:r w:rsidRPr="00A3340E">
              <w:rPr>
                <w:rFonts w:ascii="Arial" w:hAnsi="Arial" w:cs="Arial"/>
                <w:sz w:val="20"/>
                <w:szCs w:val="20"/>
                <w:highlight w:val="yellow"/>
              </w:rPr>
              <w:t>versicherten</w:t>
            </w:r>
            <w:r w:rsidRPr="005211EF">
              <w:rPr>
                <w:rFonts w:ascii="Arial" w:hAnsi="Arial" w:cs="Arial"/>
                <w:sz w:val="20"/>
                <w:szCs w:val="20"/>
              </w:rPr>
              <w:t xml:space="preserve"> Brand-, Leitungswasser-, Schimmel- oder Fäkalwasserschäden an Gebäuden mit Baubeginn vor dem 31. Oktober 1993.</w:t>
            </w:r>
          </w:p>
        </w:tc>
        <w:tc>
          <w:tcPr>
            <w:tcW w:w="5168" w:type="dxa"/>
            <w:gridSpan w:val="2"/>
          </w:tcPr>
          <w:p w14:paraId="37212347" w14:textId="33CE70ED" w:rsidR="00E23DD4" w:rsidRPr="00A3340E" w:rsidRDefault="00E23DD4" w:rsidP="0025425A">
            <w:pPr>
              <w:spacing w:before="120" w:after="120"/>
              <w:jc w:val="both"/>
              <w:rPr>
                <w:rFonts w:ascii="Arial" w:hAnsi="Arial" w:cs="Arial"/>
                <w:i/>
                <w:iCs/>
                <w:sz w:val="20"/>
                <w:szCs w:val="20"/>
                <w:highlight w:val="yellow"/>
              </w:rPr>
            </w:pPr>
          </w:p>
        </w:tc>
        <w:tc>
          <w:tcPr>
            <w:tcW w:w="3336" w:type="dxa"/>
          </w:tcPr>
          <w:p w14:paraId="423041BA" w14:textId="77777777" w:rsidR="00E23DD4" w:rsidRPr="00A3340E" w:rsidRDefault="00E23DD4" w:rsidP="0025425A">
            <w:pPr>
              <w:spacing w:before="120" w:after="120"/>
              <w:jc w:val="both"/>
              <w:rPr>
                <w:rFonts w:ascii="Arial" w:hAnsi="Arial" w:cs="Arial"/>
                <w:i/>
                <w:iCs/>
                <w:sz w:val="20"/>
                <w:szCs w:val="20"/>
                <w:highlight w:val="yellow"/>
              </w:rPr>
            </w:pPr>
          </w:p>
        </w:tc>
      </w:tr>
      <w:tr w:rsidR="00E23DD4" w:rsidRPr="00230661" w14:paraId="5EAA0D6E" w14:textId="50566638" w:rsidTr="002A4118">
        <w:tc>
          <w:tcPr>
            <w:tcW w:w="5529" w:type="dxa"/>
          </w:tcPr>
          <w:p w14:paraId="37204F04" w14:textId="23C97819" w:rsidR="00E23DD4" w:rsidRPr="00230661" w:rsidRDefault="00E23DD4" w:rsidP="0025425A">
            <w:pPr>
              <w:spacing w:before="120" w:after="120"/>
              <w:jc w:val="both"/>
              <w:rPr>
                <w:rFonts w:ascii="Arial" w:hAnsi="Arial" w:cs="Arial"/>
                <w:b/>
                <w:bCs/>
              </w:rPr>
            </w:pPr>
            <w:r w:rsidRPr="00230661">
              <w:rPr>
                <w:rFonts w:ascii="Arial" w:hAnsi="Arial" w:cs="Arial"/>
                <w:b/>
                <w:bCs/>
              </w:rPr>
              <w:t>2</w:t>
            </w:r>
            <w:r w:rsidRPr="00230661">
              <w:rPr>
                <w:rFonts w:ascii="Arial" w:hAnsi="Arial" w:cs="Arial"/>
                <w:b/>
                <w:bCs/>
              </w:rPr>
              <w:tab/>
              <w:t>Grundlagen</w:t>
            </w:r>
          </w:p>
        </w:tc>
        <w:tc>
          <w:tcPr>
            <w:tcW w:w="5168" w:type="dxa"/>
            <w:gridSpan w:val="2"/>
          </w:tcPr>
          <w:p w14:paraId="3ABB2D49" w14:textId="77777777" w:rsidR="00E23DD4" w:rsidRPr="00230661" w:rsidRDefault="00E23DD4" w:rsidP="0025425A">
            <w:pPr>
              <w:spacing w:before="120" w:after="120"/>
              <w:jc w:val="both"/>
              <w:rPr>
                <w:rFonts w:ascii="Arial" w:hAnsi="Arial" w:cs="Arial"/>
                <w:b/>
                <w:bCs/>
              </w:rPr>
            </w:pPr>
          </w:p>
        </w:tc>
        <w:tc>
          <w:tcPr>
            <w:tcW w:w="3336" w:type="dxa"/>
          </w:tcPr>
          <w:p w14:paraId="1D9C5088" w14:textId="77777777" w:rsidR="00E23DD4" w:rsidRPr="00230661" w:rsidRDefault="00E23DD4" w:rsidP="0025425A">
            <w:pPr>
              <w:spacing w:before="120" w:after="120"/>
              <w:jc w:val="both"/>
              <w:rPr>
                <w:rFonts w:ascii="Arial" w:hAnsi="Arial" w:cs="Arial"/>
                <w:b/>
                <w:bCs/>
              </w:rPr>
            </w:pPr>
          </w:p>
        </w:tc>
      </w:tr>
      <w:tr w:rsidR="00E23DD4" w:rsidRPr="00230661" w14:paraId="65E70E18" w14:textId="10CA3140" w:rsidTr="002A4118">
        <w:tc>
          <w:tcPr>
            <w:tcW w:w="5529" w:type="dxa"/>
          </w:tcPr>
          <w:p w14:paraId="00340EA4" w14:textId="42AE7618" w:rsidR="00E23DD4" w:rsidRPr="00230661" w:rsidRDefault="00E23DD4" w:rsidP="0025425A">
            <w:pPr>
              <w:spacing w:before="120" w:after="120"/>
              <w:jc w:val="both"/>
              <w:rPr>
                <w:rFonts w:ascii="Arial" w:hAnsi="Arial" w:cs="Arial"/>
                <w:sz w:val="20"/>
                <w:szCs w:val="20"/>
              </w:rPr>
            </w:pPr>
            <w:r w:rsidRPr="005211EF">
              <w:rPr>
                <w:rFonts w:ascii="Arial" w:hAnsi="Arial" w:cs="Arial"/>
                <w:sz w:val="20"/>
                <w:szCs w:val="20"/>
              </w:rPr>
              <w:t>Mit der Behebung von Schäden an Gebäuden durch Feuer, Wasser oder durch Schimmelpilze ist unter Umständen auch der Umgang mit Gefahrstoffen wie insbesondere Asbest verbunden.</w:t>
            </w:r>
          </w:p>
        </w:tc>
        <w:tc>
          <w:tcPr>
            <w:tcW w:w="5168" w:type="dxa"/>
            <w:gridSpan w:val="2"/>
          </w:tcPr>
          <w:p w14:paraId="0BC96729" w14:textId="77777777" w:rsidR="00E23DD4" w:rsidRPr="00230661" w:rsidRDefault="00E23DD4" w:rsidP="0025425A">
            <w:pPr>
              <w:spacing w:before="120" w:after="120"/>
              <w:jc w:val="both"/>
              <w:rPr>
                <w:rFonts w:ascii="Arial" w:hAnsi="Arial" w:cs="Arial"/>
                <w:sz w:val="20"/>
                <w:szCs w:val="20"/>
              </w:rPr>
            </w:pPr>
          </w:p>
        </w:tc>
        <w:tc>
          <w:tcPr>
            <w:tcW w:w="3336" w:type="dxa"/>
          </w:tcPr>
          <w:p w14:paraId="37D00E6F" w14:textId="77777777" w:rsidR="00E23DD4" w:rsidRPr="00230661" w:rsidRDefault="00E23DD4" w:rsidP="0025425A">
            <w:pPr>
              <w:spacing w:before="120" w:after="120"/>
              <w:jc w:val="both"/>
              <w:rPr>
                <w:rFonts w:ascii="Arial" w:hAnsi="Arial" w:cs="Arial"/>
                <w:sz w:val="20"/>
                <w:szCs w:val="20"/>
              </w:rPr>
            </w:pPr>
          </w:p>
        </w:tc>
      </w:tr>
      <w:tr w:rsidR="00E23DD4" w:rsidRPr="00230661" w14:paraId="6D2BEC12" w14:textId="43C69C47" w:rsidTr="002A4118">
        <w:tc>
          <w:tcPr>
            <w:tcW w:w="5529" w:type="dxa"/>
          </w:tcPr>
          <w:p w14:paraId="07A98729" w14:textId="0A7B4206" w:rsidR="00E23DD4" w:rsidRPr="00230661" w:rsidRDefault="00E23DD4" w:rsidP="0025425A">
            <w:pPr>
              <w:spacing w:before="120" w:after="120"/>
              <w:jc w:val="both"/>
              <w:rPr>
                <w:rFonts w:ascii="Arial" w:hAnsi="Arial" w:cs="Arial"/>
                <w:sz w:val="20"/>
                <w:szCs w:val="20"/>
              </w:rPr>
            </w:pPr>
            <w:r w:rsidRPr="005211EF">
              <w:rPr>
                <w:rFonts w:ascii="Arial" w:hAnsi="Arial" w:cs="Arial"/>
                <w:sz w:val="20"/>
                <w:szCs w:val="20"/>
              </w:rPr>
              <w:lastRenderedPageBreak/>
              <w:t>Die Beseitigung von Brand-, Wasser-, Fäkal- und Schimmelpilzschäden an Gebäuden sollte im Idealfall so ablaufen, dass Tätigkeiten mit Gefahrstoffen wie Asbest im Rahmen der Sanierung gesondert durchgeführt werden.</w:t>
            </w:r>
          </w:p>
        </w:tc>
        <w:tc>
          <w:tcPr>
            <w:tcW w:w="5168" w:type="dxa"/>
            <w:gridSpan w:val="2"/>
          </w:tcPr>
          <w:p w14:paraId="26264FA7" w14:textId="77777777" w:rsidR="00E23DD4" w:rsidRPr="00230661" w:rsidRDefault="00E23DD4" w:rsidP="0025425A">
            <w:pPr>
              <w:spacing w:before="120" w:after="120"/>
              <w:jc w:val="both"/>
              <w:rPr>
                <w:rFonts w:ascii="Arial" w:hAnsi="Arial" w:cs="Arial"/>
                <w:sz w:val="20"/>
                <w:szCs w:val="20"/>
              </w:rPr>
            </w:pPr>
          </w:p>
        </w:tc>
        <w:tc>
          <w:tcPr>
            <w:tcW w:w="3336" w:type="dxa"/>
          </w:tcPr>
          <w:p w14:paraId="35663579" w14:textId="77777777" w:rsidR="00E23DD4" w:rsidRPr="00230661" w:rsidRDefault="00E23DD4" w:rsidP="0025425A">
            <w:pPr>
              <w:spacing w:before="120" w:after="120"/>
              <w:jc w:val="both"/>
              <w:rPr>
                <w:rFonts w:ascii="Arial" w:hAnsi="Arial" w:cs="Arial"/>
                <w:sz w:val="20"/>
                <w:szCs w:val="20"/>
              </w:rPr>
            </w:pPr>
          </w:p>
        </w:tc>
      </w:tr>
      <w:tr w:rsidR="00E23DD4" w:rsidRPr="00230661" w14:paraId="7DA23986" w14:textId="2D1E2917" w:rsidTr="002A4118">
        <w:tc>
          <w:tcPr>
            <w:tcW w:w="5529" w:type="dxa"/>
          </w:tcPr>
          <w:p w14:paraId="2586E5A1" w14:textId="35A0977A" w:rsidR="00E23DD4" w:rsidRPr="00230661" w:rsidRDefault="00E23DD4" w:rsidP="0025425A">
            <w:pPr>
              <w:spacing w:before="120" w:after="120"/>
              <w:jc w:val="both"/>
              <w:rPr>
                <w:rFonts w:ascii="Arial" w:hAnsi="Arial" w:cs="Arial"/>
                <w:sz w:val="20"/>
                <w:szCs w:val="20"/>
              </w:rPr>
            </w:pPr>
            <w:r w:rsidRPr="005211EF">
              <w:rPr>
                <w:rFonts w:ascii="Arial" w:hAnsi="Arial" w:cs="Arial"/>
                <w:sz w:val="20"/>
                <w:szCs w:val="20"/>
              </w:rPr>
              <w:t>In Deutschland ist es seit 1993 verboten, Asbest oder asbesthaltige Produkte herzustellen, in Verkehr zu bringen oder zu verwenden.</w:t>
            </w:r>
          </w:p>
        </w:tc>
        <w:tc>
          <w:tcPr>
            <w:tcW w:w="5168" w:type="dxa"/>
            <w:gridSpan w:val="2"/>
          </w:tcPr>
          <w:p w14:paraId="19A3DDD4" w14:textId="77777777" w:rsidR="00E23DD4" w:rsidRPr="00230661" w:rsidRDefault="00E23DD4" w:rsidP="0025425A">
            <w:pPr>
              <w:spacing w:before="120" w:after="120"/>
              <w:jc w:val="both"/>
              <w:rPr>
                <w:rFonts w:ascii="Arial" w:hAnsi="Arial" w:cs="Arial"/>
                <w:sz w:val="20"/>
                <w:szCs w:val="20"/>
              </w:rPr>
            </w:pPr>
          </w:p>
        </w:tc>
        <w:tc>
          <w:tcPr>
            <w:tcW w:w="3336" w:type="dxa"/>
          </w:tcPr>
          <w:p w14:paraId="791B31CA" w14:textId="77777777" w:rsidR="00E23DD4" w:rsidRPr="00230661" w:rsidRDefault="00E23DD4" w:rsidP="0025425A">
            <w:pPr>
              <w:spacing w:before="120" w:after="120"/>
              <w:jc w:val="both"/>
              <w:rPr>
                <w:rFonts w:ascii="Arial" w:hAnsi="Arial" w:cs="Arial"/>
                <w:sz w:val="20"/>
                <w:szCs w:val="20"/>
              </w:rPr>
            </w:pPr>
          </w:p>
        </w:tc>
      </w:tr>
      <w:tr w:rsidR="00E23DD4" w:rsidRPr="00230661" w14:paraId="4F81CAB5" w14:textId="23521BCE" w:rsidTr="002A4118">
        <w:tc>
          <w:tcPr>
            <w:tcW w:w="5529" w:type="dxa"/>
          </w:tcPr>
          <w:p w14:paraId="5C5755EE" w14:textId="684A9C34" w:rsidR="00E23DD4" w:rsidRPr="00230661" w:rsidRDefault="00E23DD4" w:rsidP="0025425A">
            <w:pPr>
              <w:spacing w:before="120" w:after="120"/>
              <w:jc w:val="both"/>
              <w:rPr>
                <w:rFonts w:ascii="Arial" w:hAnsi="Arial" w:cs="Arial"/>
                <w:sz w:val="20"/>
                <w:szCs w:val="20"/>
              </w:rPr>
            </w:pPr>
            <w:r w:rsidRPr="005211EF">
              <w:rPr>
                <w:rFonts w:ascii="Arial" w:hAnsi="Arial" w:cs="Arial"/>
                <w:sz w:val="20"/>
                <w:szCs w:val="20"/>
              </w:rPr>
              <w:t xml:space="preserve">Tätigkeiten mit Asbest sind gemäß der Gefahrstoffverordnung grundsätzlich verboten. Es sind nur bestimmte Tätigkeiten im Rahmen von Abbruch-, Sanierungs-, und Instandhaltungsarbeiten („ASI-Arbeiten“) erlaubt. Diese Tätigkeiten sowie die Bedingungen, unter denen diese durchgeführt werden dürfen, sind in der Gefahrstoffverordnung genau beschrieben. Die </w:t>
            </w:r>
            <w:r w:rsidRPr="00220533">
              <w:rPr>
                <w:rFonts w:ascii="Arial" w:hAnsi="Arial" w:cs="Arial"/>
                <w:sz w:val="20"/>
                <w:szCs w:val="20"/>
                <w:highlight w:val="yellow"/>
              </w:rPr>
              <w:t>Technischen Regeln für Gefahrstoffe (TRGS) 519 präzisieren</w:t>
            </w:r>
            <w:r w:rsidRPr="005211EF">
              <w:rPr>
                <w:rFonts w:ascii="Arial" w:hAnsi="Arial" w:cs="Arial"/>
                <w:sz w:val="20"/>
                <w:szCs w:val="20"/>
              </w:rPr>
              <w:t xml:space="preserve"> diese Rahmenbedingungen. Darüber hinaus ist bei Tätigkeiten mit Gefahrstoffen stets der Stand der Technik </w:t>
            </w:r>
            <w:r w:rsidRPr="005211EF">
              <w:rPr>
                <w:rFonts w:ascii="Arial" w:hAnsi="Arial" w:cs="Arial"/>
                <w:sz w:val="20"/>
                <w:szCs w:val="20"/>
                <w:highlight w:val="yellow"/>
              </w:rPr>
              <w:t>(siehe hierzu TRGS 460)</w:t>
            </w:r>
            <w:r w:rsidRPr="005211EF">
              <w:rPr>
                <w:rFonts w:ascii="Arial" w:hAnsi="Arial" w:cs="Arial"/>
                <w:sz w:val="20"/>
                <w:szCs w:val="20"/>
              </w:rPr>
              <w:t xml:space="preserve"> einzuhalten und ggf. nachzuweisen. Wenn </w:t>
            </w:r>
            <w:r w:rsidRPr="005211EF">
              <w:rPr>
                <w:rFonts w:ascii="Arial" w:hAnsi="Arial" w:cs="Arial"/>
                <w:sz w:val="20"/>
                <w:szCs w:val="20"/>
                <w:highlight w:val="yellow"/>
              </w:rPr>
              <w:t>bei den</w:t>
            </w:r>
            <w:r w:rsidRPr="005211EF">
              <w:rPr>
                <w:rFonts w:ascii="Arial" w:hAnsi="Arial" w:cs="Arial"/>
                <w:sz w:val="20"/>
                <w:szCs w:val="20"/>
              </w:rPr>
              <w:t xml:space="preserve"> durchzuführenden Tätigkeiten ein Abtrag der Oberfläche von Asbestprodukten erforderlich wird, ist der Risikobereich zu ermitteln und es sind die risikobezogenen Schutzmaßnahmen zu ergreifen. Die Anwendung anerkannter emissionsarmer Verfahren ermöglicht es, im Bereich des „niedrigen Risikos“ zu bleiben.</w:t>
            </w:r>
          </w:p>
        </w:tc>
        <w:tc>
          <w:tcPr>
            <w:tcW w:w="5168" w:type="dxa"/>
            <w:gridSpan w:val="2"/>
          </w:tcPr>
          <w:p w14:paraId="31B95737" w14:textId="77777777" w:rsidR="00E23DD4" w:rsidRPr="00230661" w:rsidRDefault="00E23DD4" w:rsidP="0025425A">
            <w:pPr>
              <w:spacing w:before="120" w:after="120"/>
              <w:jc w:val="both"/>
              <w:rPr>
                <w:rFonts w:ascii="Arial" w:hAnsi="Arial" w:cs="Arial"/>
                <w:sz w:val="20"/>
                <w:szCs w:val="20"/>
              </w:rPr>
            </w:pPr>
          </w:p>
        </w:tc>
        <w:tc>
          <w:tcPr>
            <w:tcW w:w="3336" w:type="dxa"/>
          </w:tcPr>
          <w:p w14:paraId="20016669" w14:textId="77777777" w:rsidR="00E23DD4" w:rsidRPr="00230661" w:rsidRDefault="00E23DD4" w:rsidP="0025425A">
            <w:pPr>
              <w:spacing w:before="120" w:after="120"/>
              <w:jc w:val="both"/>
              <w:rPr>
                <w:rFonts w:ascii="Arial" w:hAnsi="Arial" w:cs="Arial"/>
                <w:sz w:val="20"/>
                <w:szCs w:val="20"/>
              </w:rPr>
            </w:pPr>
          </w:p>
        </w:tc>
      </w:tr>
      <w:tr w:rsidR="00E23DD4" w:rsidRPr="00230661" w14:paraId="5BE250D0" w14:textId="70C282F0" w:rsidTr="002A4118">
        <w:tc>
          <w:tcPr>
            <w:tcW w:w="5529" w:type="dxa"/>
          </w:tcPr>
          <w:p w14:paraId="15FBFD21" w14:textId="5EE05AAC" w:rsidR="00E23DD4" w:rsidRPr="00230661" w:rsidRDefault="00E23DD4" w:rsidP="0025425A">
            <w:pPr>
              <w:spacing w:before="120" w:after="120"/>
              <w:jc w:val="both"/>
              <w:rPr>
                <w:rFonts w:ascii="Arial" w:hAnsi="Arial" w:cs="Arial"/>
                <w:sz w:val="20"/>
                <w:szCs w:val="20"/>
              </w:rPr>
            </w:pPr>
            <w:r w:rsidRPr="005211EF">
              <w:rPr>
                <w:rFonts w:ascii="Arial" w:hAnsi="Arial" w:cs="Arial"/>
                <w:sz w:val="20"/>
                <w:szCs w:val="20"/>
              </w:rPr>
              <w:t xml:space="preserve">Im Kapitel </w:t>
            </w:r>
            <w:r w:rsidRPr="005211EF">
              <w:rPr>
                <w:rFonts w:ascii="Arial" w:hAnsi="Arial" w:cs="Arial"/>
                <w:sz w:val="20"/>
                <w:szCs w:val="20"/>
                <w:highlight w:val="yellow"/>
              </w:rPr>
              <w:t>6.10</w:t>
            </w:r>
            <w:r w:rsidRPr="005211EF">
              <w:rPr>
                <w:rFonts w:ascii="Arial" w:hAnsi="Arial" w:cs="Arial"/>
                <w:sz w:val="20"/>
                <w:szCs w:val="20"/>
              </w:rPr>
              <w:t xml:space="preserve"> „Vorgehen auf der Schadenstelle“ sind einige wichtige Punkte hierzu herausgearbeitet.</w:t>
            </w:r>
          </w:p>
        </w:tc>
        <w:tc>
          <w:tcPr>
            <w:tcW w:w="5168" w:type="dxa"/>
            <w:gridSpan w:val="2"/>
          </w:tcPr>
          <w:p w14:paraId="019052BD" w14:textId="77777777" w:rsidR="00E23DD4" w:rsidRPr="00230661" w:rsidRDefault="00E23DD4" w:rsidP="0025425A">
            <w:pPr>
              <w:spacing w:before="120" w:after="120"/>
              <w:jc w:val="both"/>
              <w:rPr>
                <w:rFonts w:ascii="Arial" w:hAnsi="Arial" w:cs="Arial"/>
                <w:sz w:val="20"/>
                <w:szCs w:val="20"/>
              </w:rPr>
            </w:pPr>
          </w:p>
        </w:tc>
        <w:tc>
          <w:tcPr>
            <w:tcW w:w="3336" w:type="dxa"/>
          </w:tcPr>
          <w:p w14:paraId="71262540" w14:textId="77777777" w:rsidR="00E23DD4" w:rsidRPr="00230661" w:rsidRDefault="00E23DD4" w:rsidP="0025425A">
            <w:pPr>
              <w:spacing w:before="120" w:after="120"/>
              <w:jc w:val="both"/>
              <w:rPr>
                <w:rFonts w:ascii="Arial" w:hAnsi="Arial" w:cs="Arial"/>
                <w:sz w:val="20"/>
                <w:szCs w:val="20"/>
              </w:rPr>
            </w:pPr>
          </w:p>
        </w:tc>
      </w:tr>
      <w:tr w:rsidR="00E23DD4" w:rsidRPr="00230661" w14:paraId="6EE62793" w14:textId="5F6FF006" w:rsidTr="002A4118">
        <w:tc>
          <w:tcPr>
            <w:tcW w:w="5529" w:type="dxa"/>
          </w:tcPr>
          <w:p w14:paraId="1F37F670" w14:textId="60035BC3" w:rsidR="00E23DD4" w:rsidRPr="00230661" w:rsidRDefault="00E23DD4" w:rsidP="0025425A">
            <w:pPr>
              <w:spacing w:before="120" w:after="120"/>
              <w:jc w:val="both"/>
              <w:rPr>
                <w:rFonts w:ascii="Arial" w:hAnsi="Arial" w:cs="Arial"/>
                <w:sz w:val="20"/>
                <w:szCs w:val="20"/>
              </w:rPr>
            </w:pPr>
            <w:r w:rsidRPr="00220533">
              <w:rPr>
                <w:rFonts w:ascii="Arial" w:hAnsi="Arial" w:cs="Arial"/>
                <w:sz w:val="20"/>
                <w:szCs w:val="20"/>
                <w:highlight w:val="yellow"/>
              </w:rPr>
              <w:t>Dieser Praxisleitfaden</w:t>
            </w:r>
            <w:r w:rsidRPr="005211EF">
              <w:rPr>
                <w:rFonts w:ascii="Arial" w:hAnsi="Arial" w:cs="Arial"/>
                <w:sz w:val="20"/>
                <w:szCs w:val="20"/>
              </w:rPr>
              <w:t xml:space="preserve"> bildet eine Ergänzung zu VdS 2357 (Richtlinien zur Brandschadensanierung), VdS 3150 (Richtlinien zur Leitungswasserschaden-Sanierung) sowie VdS 3151 (Richtlinien zur Schimmelpilzsanierung nach </w:t>
            </w:r>
            <w:r w:rsidRPr="005211EF">
              <w:rPr>
                <w:rFonts w:ascii="Arial" w:hAnsi="Arial" w:cs="Arial"/>
                <w:sz w:val="20"/>
                <w:szCs w:val="20"/>
              </w:rPr>
              <w:lastRenderedPageBreak/>
              <w:t>Leitungswasserschäden) und VdS 3154 (Merkblatt Fäkalwasserschäden</w:t>
            </w:r>
            <w:r w:rsidRPr="00220533">
              <w:rPr>
                <w:rFonts w:ascii="Arial" w:hAnsi="Arial" w:cs="Arial"/>
                <w:sz w:val="20"/>
                <w:szCs w:val="20"/>
                <w:highlight w:val="yellow"/>
              </w:rPr>
              <w:t>)</w:t>
            </w:r>
            <w:r w:rsidRPr="005211EF">
              <w:rPr>
                <w:rFonts w:ascii="Arial" w:hAnsi="Arial" w:cs="Arial"/>
                <w:sz w:val="20"/>
                <w:szCs w:val="20"/>
              </w:rPr>
              <w:t>. Die vorgenannten Richtlinien sind vor allem auf die Vorgehensweise bei den jeweiligen Tätigkeiten fokussiert, wobei insbesondere gesetzliche Regelwerke, wie z.B. die technischen Regeln für Gefahrstoffe (hier u. A. die TRGS 524 oder die Regelwerke der Berufsgenossenschaften, wie z. B. die DGUV-Regel 101-004), im Vordergrund stehen.</w:t>
            </w:r>
          </w:p>
        </w:tc>
        <w:tc>
          <w:tcPr>
            <w:tcW w:w="5168" w:type="dxa"/>
            <w:gridSpan w:val="2"/>
          </w:tcPr>
          <w:p w14:paraId="562CF6BD" w14:textId="77777777" w:rsidR="00E23DD4" w:rsidRPr="00230661" w:rsidRDefault="00E23DD4" w:rsidP="0025425A">
            <w:pPr>
              <w:spacing w:before="120" w:after="120"/>
              <w:jc w:val="both"/>
              <w:rPr>
                <w:rFonts w:ascii="Arial" w:hAnsi="Arial" w:cs="Arial"/>
                <w:sz w:val="20"/>
                <w:szCs w:val="20"/>
              </w:rPr>
            </w:pPr>
          </w:p>
        </w:tc>
        <w:tc>
          <w:tcPr>
            <w:tcW w:w="3336" w:type="dxa"/>
          </w:tcPr>
          <w:p w14:paraId="6458060C" w14:textId="77777777" w:rsidR="00E23DD4" w:rsidRPr="00230661" w:rsidRDefault="00E23DD4" w:rsidP="0025425A">
            <w:pPr>
              <w:spacing w:before="120" w:after="120"/>
              <w:jc w:val="both"/>
              <w:rPr>
                <w:rFonts w:ascii="Arial" w:hAnsi="Arial" w:cs="Arial"/>
                <w:sz w:val="20"/>
                <w:szCs w:val="20"/>
              </w:rPr>
            </w:pPr>
          </w:p>
        </w:tc>
      </w:tr>
      <w:tr w:rsidR="00E23DD4" w:rsidRPr="00230661" w14:paraId="40365854" w14:textId="1FECDB78" w:rsidTr="002A4118">
        <w:tc>
          <w:tcPr>
            <w:tcW w:w="5529" w:type="dxa"/>
          </w:tcPr>
          <w:p w14:paraId="364BA610" w14:textId="6AD7DB8E" w:rsidR="00E23DD4" w:rsidRPr="00230661" w:rsidRDefault="00E23DD4" w:rsidP="0025425A">
            <w:pPr>
              <w:spacing w:before="120" w:after="120"/>
              <w:jc w:val="both"/>
              <w:rPr>
                <w:rFonts w:ascii="Arial" w:hAnsi="Arial" w:cs="Arial"/>
                <w:sz w:val="20"/>
                <w:szCs w:val="20"/>
              </w:rPr>
            </w:pPr>
            <w:r w:rsidRPr="005211EF">
              <w:rPr>
                <w:rFonts w:ascii="Arial" w:hAnsi="Arial" w:cs="Arial"/>
                <w:sz w:val="20"/>
                <w:szCs w:val="20"/>
              </w:rPr>
              <w:t xml:space="preserve">Ohne Beachtung der einschlägigen Vorschriften sowie die Anwendung anerkannter </w:t>
            </w:r>
            <w:r w:rsidRPr="005211EF">
              <w:rPr>
                <w:rFonts w:ascii="Arial" w:hAnsi="Arial" w:cs="Arial"/>
                <w:sz w:val="20"/>
                <w:szCs w:val="20"/>
                <w:highlight w:val="yellow"/>
              </w:rPr>
              <w:t>emissionsarmer</w:t>
            </w:r>
            <w:r w:rsidRPr="005211EF">
              <w:rPr>
                <w:rFonts w:ascii="Arial" w:hAnsi="Arial" w:cs="Arial"/>
                <w:sz w:val="20"/>
                <w:szCs w:val="20"/>
              </w:rPr>
              <w:t xml:space="preserve"> Verfahren können z. B. bei der Bearbeitung von asbesthaltigen Putzen, Spachtelmassen und Fliesenklebern (enthalten in ca. 25 % aller Bestandsgebäude vor 1995 [</w:t>
            </w:r>
            <w:r w:rsidRPr="005211EF">
              <w:rPr>
                <w:rFonts w:ascii="Arial" w:hAnsi="Arial" w:cs="Arial"/>
                <w:sz w:val="20"/>
                <w:szCs w:val="20"/>
                <w:highlight w:val="yellow"/>
              </w:rPr>
              <w:t>vgl.</w:t>
            </w:r>
            <w:r w:rsidRPr="005211EF">
              <w:rPr>
                <w:rFonts w:ascii="Arial" w:hAnsi="Arial" w:cs="Arial"/>
                <w:sz w:val="20"/>
                <w:szCs w:val="20"/>
              </w:rPr>
              <w:t xml:space="preserve"> Branchenlösung Asbest beim Bauen im Bestand</w:t>
            </w:r>
            <w:r w:rsidRPr="00220533">
              <w:rPr>
                <w:rFonts w:ascii="Arial" w:hAnsi="Arial" w:cs="Arial"/>
                <w:sz w:val="20"/>
                <w:szCs w:val="20"/>
                <w:highlight w:val="yellow"/>
              </w:rPr>
              <w:t>, Seite 5</w:t>
            </w:r>
            <w:r w:rsidRPr="005211EF">
              <w:rPr>
                <w:rFonts w:ascii="Arial" w:hAnsi="Arial" w:cs="Arial"/>
                <w:sz w:val="20"/>
                <w:szCs w:val="20"/>
              </w:rPr>
              <w:t>]) hohe Faserkonzentrationen freigesetzt und die sogenannte Akzeptanzkonzentration (10.000 F/m</w:t>
            </w:r>
            <w:r w:rsidRPr="005211EF">
              <w:rPr>
                <w:rFonts w:ascii="Arial" w:hAnsi="Arial" w:cs="Arial"/>
                <w:sz w:val="20"/>
                <w:szCs w:val="20"/>
                <w:vertAlign w:val="superscript"/>
              </w:rPr>
              <w:t>3</w:t>
            </w:r>
            <w:r w:rsidRPr="005211EF">
              <w:rPr>
                <w:rFonts w:ascii="Arial" w:hAnsi="Arial" w:cs="Arial"/>
                <w:sz w:val="20"/>
                <w:szCs w:val="20"/>
              </w:rPr>
              <w:t>) gemäß der TRGS 910 überschritten werden</w:t>
            </w:r>
            <w:r w:rsidRPr="00220533">
              <w:rPr>
                <w:rFonts w:ascii="Arial" w:hAnsi="Arial" w:cs="Arial"/>
                <w:sz w:val="20"/>
                <w:szCs w:val="20"/>
                <w:highlight w:val="yellow"/>
              </w:rPr>
              <w:t>. Der vorliegende Praxisleitfaden</w:t>
            </w:r>
            <w:r w:rsidRPr="005211EF">
              <w:rPr>
                <w:rFonts w:ascii="Arial" w:hAnsi="Arial" w:cs="Arial"/>
                <w:sz w:val="20"/>
                <w:szCs w:val="20"/>
              </w:rPr>
              <w:t xml:space="preserve"> soll eine Hilfestellung bei Tätigkeiten mit Asbest im Zusammenhang mit der Beseitigung von Gebäudeschäden insbesondere bei Brand-, Wasser- bzw. Schimmelschäden geben. </w:t>
            </w:r>
            <w:r w:rsidRPr="005211EF">
              <w:rPr>
                <w:rFonts w:ascii="Arial" w:hAnsi="Arial" w:cs="Arial"/>
                <w:sz w:val="20"/>
                <w:szCs w:val="20"/>
                <w:highlight w:val="yellow"/>
              </w:rPr>
              <w:t>Der Praxisleitfaden</w:t>
            </w:r>
            <w:r w:rsidRPr="005211EF">
              <w:rPr>
                <w:rFonts w:ascii="Arial" w:hAnsi="Arial" w:cs="Arial"/>
                <w:sz w:val="20"/>
                <w:szCs w:val="20"/>
              </w:rPr>
              <w:t xml:space="preserve"> berücksichtigt die bestehenden Regelwerke und bereits veröffentlichten Merkblätter etc.</w:t>
            </w:r>
          </w:p>
        </w:tc>
        <w:tc>
          <w:tcPr>
            <w:tcW w:w="5168" w:type="dxa"/>
            <w:gridSpan w:val="2"/>
          </w:tcPr>
          <w:p w14:paraId="791B1761" w14:textId="77777777" w:rsidR="00E23DD4" w:rsidRPr="00230661" w:rsidRDefault="00E23DD4" w:rsidP="0025425A">
            <w:pPr>
              <w:spacing w:before="120" w:after="120"/>
              <w:jc w:val="both"/>
              <w:rPr>
                <w:rFonts w:ascii="Arial" w:hAnsi="Arial" w:cs="Arial"/>
                <w:sz w:val="20"/>
                <w:szCs w:val="20"/>
              </w:rPr>
            </w:pPr>
          </w:p>
        </w:tc>
        <w:tc>
          <w:tcPr>
            <w:tcW w:w="3336" w:type="dxa"/>
          </w:tcPr>
          <w:p w14:paraId="5CAC4DA7" w14:textId="77777777" w:rsidR="00E23DD4" w:rsidRPr="00230661" w:rsidRDefault="00E23DD4" w:rsidP="0025425A">
            <w:pPr>
              <w:spacing w:before="120" w:after="120"/>
              <w:jc w:val="both"/>
              <w:rPr>
                <w:rFonts w:ascii="Arial" w:hAnsi="Arial" w:cs="Arial"/>
                <w:sz w:val="20"/>
                <w:szCs w:val="20"/>
              </w:rPr>
            </w:pPr>
          </w:p>
        </w:tc>
      </w:tr>
      <w:tr w:rsidR="00E23DD4" w:rsidRPr="00230661" w14:paraId="6CA0D0F6" w14:textId="592BEF4F" w:rsidTr="002A4118">
        <w:tc>
          <w:tcPr>
            <w:tcW w:w="5529" w:type="dxa"/>
          </w:tcPr>
          <w:p w14:paraId="083C4E80" w14:textId="403E7875" w:rsidR="00E23DD4" w:rsidRPr="00230661" w:rsidRDefault="00E23DD4" w:rsidP="0025425A">
            <w:pPr>
              <w:spacing w:before="120" w:after="120"/>
              <w:rPr>
                <w:rFonts w:ascii="Arial" w:hAnsi="Arial" w:cs="Arial"/>
                <w:sz w:val="20"/>
                <w:szCs w:val="20"/>
              </w:rPr>
            </w:pPr>
            <w:r w:rsidRPr="00567998">
              <w:rPr>
                <w:rFonts w:ascii="Arial" w:hAnsi="Arial" w:cs="Arial"/>
                <w:sz w:val="20"/>
                <w:szCs w:val="20"/>
                <w:highlight w:val="yellow"/>
              </w:rPr>
              <w:t>Der Praxisleitfaden</w:t>
            </w:r>
            <w:r w:rsidRPr="00567998">
              <w:rPr>
                <w:rFonts w:ascii="Arial" w:hAnsi="Arial" w:cs="Arial"/>
                <w:sz w:val="20"/>
                <w:szCs w:val="20"/>
              </w:rPr>
              <w:t xml:space="preserve"> dient als praktische Orientierungshilfe zum Umgang mit Asbest für alle bei der Schadenregulierung durch einen Versicherer Beteiligten. </w:t>
            </w:r>
            <w:r w:rsidRPr="00174A97">
              <w:rPr>
                <w:rFonts w:ascii="Arial" w:hAnsi="Arial" w:cs="Arial"/>
                <w:sz w:val="20"/>
                <w:szCs w:val="20"/>
                <w:highlight w:val="yellow"/>
              </w:rPr>
              <w:t>Er</w:t>
            </w:r>
            <w:r w:rsidRPr="00567998">
              <w:rPr>
                <w:rFonts w:ascii="Arial" w:hAnsi="Arial" w:cs="Arial"/>
                <w:sz w:val="20"/>
                <w:szCs w:val="20"/>
              </w:rPr>
              <w:t xml:space="preserve"> richtet sich dabei in erster Linie an die für die regelkonforme Ausführung der Tätigkeiten im Sinne der Gefahrstoffverordnung Verantwortlichen (Auftragnehmer bzw. Arbeitgeber), aber auch an die Veranlasser der Tätigkeiten (Auftraggeber bzw. Bauherren).</w:t>
            </w:r>
          </w:p>
        </w:tc>
        <w:tc>
          <w:tcPr>
            <w:tcW w:w="5168" w:type="dxa"/>
            <w:gridSpan w:val="2"/>
          </w:tcPr>
          <w:p w14:paraId="34077306" w14:textId="77777777" w:rsidR="00E23DD4" w:rsidRPr="00230661" w:rsidRDefault="00E23DD4" w:rsidP="0025425A">
            <w:pPr>
              <w:spacing w:before="120" w:after="120"/>
              <w:jc w:val="both"/>
              <w:rPr>
                <w:rFonts w:ascii="Arial" w:hAnsi="Arial" w:cs="Arial"/>
                <w:sz w:val="20"/>
                <w:szCs w:val="20"/>
              </w:rPr>
            </w:pPr>
          </w:p>
        </w:tc>
        <w:tc>
          <w:tcPr>
            <w:tcW w:w="3336" w:type="dxa"/>
          </w:tcPr>
          <w:p w14:paraId="05889C45" w14:textId="77777777" w:rsidR="00E23DD4" w:rsidRPr="00230661" w:rsidRDefault="00E23DD4" w:rsidP="0025425A">
            <w:pPr>
              <w:spacing w:before="120" w:after="120"/>
              <w:jc w:val="both"/>
              <w:rPr>
                <w:rFonts w:ascii="Arial" w:hAnsi="Arial" w:cs="Arial"/>
                <w:sz w:val="20"/>
                <w:szCs w:val="20"/>
              </w:rPr>
            </w:pPr>
          </w:p>
        </w:tc>
      </w:tr>
      <w:tr w:rsidR="00E23DD4" w:rsidRPr="00230661" w14:paraId="125DBFC7" w14:textId="64DFAC20" w:rsidTr="002A4118">
        <w:tc>
          <w:tcPr>
            <w:tcW w:w="5529" w:type="dxa"/>
          </w:tcPr>
          <w:p w14:paraId="5DF45C52" w14:textId="5D4B3E68" w:rsidR="00E23DD4" w:rsidRPr="00230661" w:rsidRDefault="00E23DD4" w:rsidP="0025425A">
            <w:pPr>
              <w:spacing w:before="120" w:after="120"/>
              <w:jc w:val="both"/>
              <w:rPr>
                <w:rFonts w:ascii="Arial" w:hAnsi="Arial" w:cs="Arial"/>
                <w:b/>
                <w:bCs/>
              </w:rPr>
            </w:pPr>
            <w:r w:rsidRPr="00230661">
              <w:rPr>
                <w:rFonts w:ascii="Arial" w:hAnsi="Arial" w:cs="Arial"/>
                <w:b/>
                <w:bCs/>
              </w:rPr>
              <w:lastRenderedPageBreak/>
              <w:t>3</w:t>
            </w:r>
            <w:r w:rsidRPr="00230661">
              <w:rPr>
                <w:rFonts w:ascii="Arial" w:hAnsi="Arial" w:cs="Arial"/>
                <w:b/>
                <w:bCs/>
              </w:rPr>
              <w:tab/>
              <w:t>Asbest</w:t>
            </w:r>
          </w:p>
        </w:tc>
        <w:tc>
          <w:tcPr>
            <w:tcW w:w="5168" w:type="dxa"/>
            <w:gridSpan w:val="2"/>
          </w:tcPr>
          <w:p w14:paraId="6F742293" w14:textId="77777777" w:rsidR="00E23DD4" w:rsidRPr="00230661" w:rsidRDefault="00E23DD4" w:rsidP="0025425A">
            <w:pPr>
              <w:spacing w:before="120" w:after="120"/>
              <w:jc w:val="both"/>
              <w:rPr>
                <w:rFonts w:ascii="Arial" w:hAnsi="Arial" w:cs="Arial"/>
                <w:b/>
                <w:bCs/>
              </w:rPr>
            </w:pPr>
          </w:p>
        </w:tc>
        <w:tc>
          <w:tcPr>
            <w:tcW w:w="3336" w:type="dxa"/>
          </w:tcPr>
          <w:p w14:paraId="73DB3624" w14:textId="77777777" w:rsidR="00E23DD4" w:rsidRPr="00230661" w:rsidRDefault="00E23DD4" w:rsidP="0025425A">
            <w:pPr>
              <w:spacing w:before="120" w:after="120"/>
              <w:jc w:val="both"/>
              <w:rPr>
                <w:rFonts w:ascii="Arial" w:hAnsi="Arial" w:cs="Arial"/>
                <w:b/>
                <w:bCs/>
              </w:rPr>
            </w:pPr>
          </w:p>
        </w:tc>
      </w:tr>
      <w:tr w:rsidR="00E23DD4" w:rsidRPr="00230661" w14:paraId="6E03C7B3" w14:textId="3BB90035" w:rsidTr="002A4118">
        <w:tc>
          <w:tcPr>
            <w:tcW w:w="5529" w:type="dxa"/>
          </w:tcPr>
          <w:p w14:paraId="02C77C8E" w14:textId="12282642" w:rsidR="00E23DD4" w:rsidRPr="00230661" w:rsidRDefault="00E23DD4" w:rsidP="0025425A">
            <w:pPr>
              <w:spacing w:before="120" w:after="120"/>
              <w:jc w:val="both"/>
              <w:rPr>
                <w:rFonts w:ascii="Arial" w:hAnsi="Arial" w:cs="Arial"/>
                <w:sz w:val="20"/>
                <w:szCs w:val="20"/>
              </w:rPr>
            </w:pPr>
            <w:r w:rsidRPr="00174A97">
              <w:rPr>
                <w:rFonts w:ascii="Arial" w:hAnsi="Arial" w:cs="Arial"/>
                <w:sz w:val="20"/>
                <w:szCs w:val="20"/>
              </w:rPr>
              <w:t>Asbest, ein natürlich vorkommendes silikatisches Mineral, wurde insbesondere wegen seiner hervorragenden bauphysikalischen Eigenschaften in zahlreichen Bauprodukten eingesetzt. Asbest ist trotz zwischenzeitlicher Herstellungs- und Verwendungsverbote im Baubereich immer noch anzutreffen.</w:t>
            </w:r>
          </w:p>
        </w:tc>
        <w:tc>
          <w:tcPr>
            <w:tcW w:w="5168" w:type="dxa"/>
            <w:gridSpan w:val="2"/>
          </w:tcPr>
          <w:p w14:paraId="095B722B" w14:textId="77777777" w:rsidR="00E23DD4" w:rsidRPr="00230661" w:rsidRDefault="00E23DD4" w:rsidP="0025425A">
            <w:pPr>
              <w:spacing w:before="120" w:after="120"/>
              <w:jc w:val="both"/>
              <w:rPr>
                <w:rFonts w:ascii="Arial" w:hAnsi="Arial" w:cs="Arial"/>
                <w:sz w:val="20"/>
                <w:szCs w:val="20"/>
              </w:rPr>
            </w:pPr>
          </w:p>
        </w:tc>
        <w:tc>
          <w:tcPr>
            <w:tcW w:w="3336" w:type="dxa"/>
          </w:tcPr>
          <w:p w14:paraId="4349D848" w14:textId="77777777" w:rsidR="00E23DD4" w:rsidRPr="00230661" w:rsidRDefault="00E23DD4" w:rsidP="0025425A">
            <w:pPr>
              <w:spacing w:before="120" w:after="120"/>
              <w:jc w:val="both"/>
              <w:rPr>
                <w:rFonts w:ascii="Arial" w:hAnsi="Arial" w:cs="Arial"/>
                <w:sz w:val="20"/>
                <w:szCs w:val="20"/>
              </w:rPr>
            </w:pPr>
          </w:p>
        </w:tc>
      </w:tr>
      <w:tr w:rsidR="00E23DD4" w:rsidRPr="00230661" w14:paraId="0285B46E" w14:textId="02FB12A2" w:rsidTr="002A4118">
        <w:tc>
          <w:tcPr>
            <w:tcW w:w="5529" w:type="dxa"/>
          </w:tcPr>
          <w:p w14:paraId="7C514869" w14:textId="27A54AE1" w:rsidR="0025425A" w:rsidRPr="00230661" w:rsidRDefault="00E23DD4" w:rsidP="0025425A">
            <w:pPr>
              <w:spacing w:before="120" w:after="120"/>
              <w:jc w:val="both"/>
              <w:rPr>
                <w:rFonts w:ascii="Arial" w:hAnsi="Arial" w:cs="Arial"/>
                <w:sz w:val="20"/>
                <w:szCs w:val="20"/>
              </w:rPr>
            </w:pPr>
            <w:r w:rsidRPr="00174A97">
              <w:rPr>
                <w:rFonts w:ascii="Arial" w:hAnsi="Arial" w:cs="Arial"/>
                <w:sz w:val="20"/>
                <w:szCs w:val="20"/>
              </w:rPr>
              <w:t>Der nationale Asbestdialog führte zu dem Konsens, dass in Gebäuden, die vor dem 31.10.1993 errichtet wurden, ein Vorhandensein von Asbest anzunehmen ist. Dies gilt insbesondere auch für asbesthaltige Putze, Spachtelmassen, Fliesenkleber (PSF) und andere bauchemische Produkte mit ähnlichen Asbestgehalten, wie z. B. Fensterkitte oder Korrosionsschutzanstriche. Durch bloße Inaugenscheinnahme kann nicht beurteilt werden, ob diese asbesthaltig sind.</w:t>
            </w:r>
          </w:p>
        </w:tc>
        <w:tc>
          <w:tcPr>
            <w:tcW w:w="5168" w:type="dxa"/>
            <w:gridSpan w:val="2"/>
          </w:tcPr>
          <w:p w14:paraId="7CE57AC7" w14:textId="77777777" w:rsidR="00E23DD4" w:rsidRPr="00230661" w:rsidRDefault="00E23DD4" w:rsidP="0025425A">
            <w:pPr>
              <w:spacing w:before="120" w:after="120"/>
              <w:jc w:val="both"/>
              <w:rPr>
                <w:rFonts w:ascii="Arial" w:hAnsi="Arial" w:cs="Arial"/>
                <w:sz w:val="20"/>
                <w:szCs w:val="20"/>
              </w:rPr>
            </w:pPr>
          </w:p>
        </w:tc>
        <w:tc>
          <w:tcPr>
            <w:tcW w:w="3336" w:type="dxa"/>
          </w:tcPr>
          <w:p w14:paraId="75068779" w14:textId="77777777" w:rsidR="00E23DD4" w:rsidRPr="00230661" w:rsidRDefault="00E23DD4" w:rsidP="0025425A">
            <w:pPr>
              <w:spacing w:before="120" w:after="120"/>
              <w:jc w:val="both"/>
              <w:rPr>
                <w:rFonts w:ascii="Arial" w:hAnsi="Arial" w:cs="Arial"/>
                <w:sz w:val="20"/>
                <w:szCs w:val="20"/>
              </w:rPr>
            </w:pPr>
          </w:p>
        </w:tc>
      </w:tr>
      <w:tr w:rsidR="00E23DD4" w:rsidRPr="00230661" w14:paraId="472E1A40" w14:textId="168816C3" w:rsidTr="002A4118">
        <w:tc>
          <w:tcPr>
            <w:tcW w:w="5529" w:type="dxa"/>
          </w:tcPr>
          <w:p w14:paraId="0AD145AC" w14:textId="236CFFFD" w:rsidR="0025425A" w:rsidRPr="00230661" w:rsidRDefault="00E23DD4" w:rsidP="0025425A">
            <w:pPr>
              <w:spacing w:before="120" w:after="120"/>
              <w:jc w:val="both"/>
              <w:rPr>
                <w:rFonts w:ascii="Arial" w:hAnsi="Arial" w:cs="Arial"/>
                <w:sz w:val="20"/>
                <w:szCs w:val="20"/>
              </w:rPr>
            </w:pPr>
            <w:r w:rsidRPr="00174A97">
              <w:rPr>
                <w:rFonts w:ascii="Arial" w:hAnsi="Arial" w:cs="Arial"/>
                <w:b/>
                <w:sz w:val="20"/>
                <w:szCs w:val="20"/>
              </w:rPr>
              <w:t xml:space="preserve">Tabelle 1: </w:t>
            </w:r>
            <w:r w:rsidRPr="00174A97">
              <w:rPr>
                <w:rFonts w:ascii="Arial" w:hAnsi="Arial" w:cs="Arial"/>
                <w:sz w:val="20"/>
                <w:szCs w:val="20"/>
              </w:rPr>
              <w:t>Herstellungs- und Verwendungsverbote für Asbestprodukte</w:t>
            </w:r>
          </w:p>
        </w:tc>
        <w:tc>
          <w:tcPr>
            <w:tcW w:w="5168" w:type="dxa"/>
            <w:gridSpan w:val="2"/>
          </w:tcPr>
          <w:p w14:paraId="6858F9AF" w14:textId="77777777" w:rsidR="00E23DD4" w:rsidRPr="00230661" w:rsidRDefault="00E23DD4" w:rsidP="0025425A">
            <w:pPr>
              <w:spacing w:before="120" w:after="120"/>
              <w:jc w:val="both"/>
              <w:rPr>
                <w:rFonts w:ascii="Arial" w:hAnsi="Arial" w:cs="Arial"/>
                <w:sz w:val="20"/>
                <w:szCs w:val="20"/>
              </w:rPr>
            </w:pPr>
          </w:p>
        </w:tc>
        <w:tc>
          <w:tcPr>
            <w:tcW w:w="3336" w:type="dxa"/>
          </w:tcPr>
          <w:p w14:paraId="7DDDED4F" w14:textId="77777777" w:rsidR="00E23DD4" w:rsidRPr="00230661" w:rsidRDefault="00E23DD4" w:rsidP="0025425A">
            <w:pPr>
              <w:spacing w:before="120" w:after="120"/>
              <w:jc w:val="both"/>
              <w:rPr>
                <w:rFonts w:ascii="Arial" w:hAnsi="Arial" w:cs="Arial"/>
                <w:sz w:val="20"/>
                <w:szCs w:val="20"/>
              </w:rPr>
            </w:pPr>
          </w:p>
        </w:tc>
      </w:tr>
      <w:tr w:rsidR="0025425A" w:rsidRPr="00230661" w14:paraId="1F2A4C7B" w14:textId="6D4AC6FA" w:rsidTr="002A4118">
        <w:trPr>
          <w:trHeight w:val="3762"/>
        </w:trPr>
        <w:tc>
          <w:tcPr>
            <w:tcW w:w="5537" w:type="dxa"/>
            <w:gridSpan w:val="2"/>
          </w:tcPr>
          <w:tbl>
            <w:tblPr>
              <w:tblStyle w:val="TableNormal"/>
              <w:tblW w:w="0" w:type="auto"/>
              <w:tblInd w:w="2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09"/>
              <w:gridCol w:w="4394"/>
            </w:tblGrid>
            <w:tr w:rsidR="0025425A" w14:paraId="2FE5CF81" w14:textId="77777777" w:rsidTr="00AA47C2">
              <w:trPr>
                <w:trHeight w:val="478"/>
              </w:trPr>
              <w:tc>
                <w:tcPr>
                  <w:tcW w:w="5103" w:type="dxa"/>
                  <w:gridSpan w:val="2"/>
                  <w:shd w:val="clear" w:color="auto" w:fill="CED1D2"/>
                </w:tcPr>
                <w:p w14:paraId="67B3971E" w14:textId="7134B354" w:rsidR="0025425A" w:rsidRPr="000E3531" w:rsidRDefault="0025425A" w:rsidP="0025425A">
                  <w:pPr>
                    <w:pStyle w:val="TableParagraph"/>
                    <w:spacing w:before="0"/>
                    <w:ind w:left="17"/>
                    <w:jc w:val="center"/>
                    <w:rPr>
                      <w:rFonts w:ascii="DINPro-Bold"/>
                      <w:b/>
                      <w:sz w:val="18"/>
                      <w:lang w:val="de-DE"/>
                    </w:rPr>
                  </w:pPr>
                  <w:bookmarkStart w:id="0" w:name="_Hlk233382033"/>
                  <w:r w:rsidRPr="000E3531">
                    <w:rPr>
                      <w:rFonts w:ascii="DINPro-Bold"/>
                      <w:b/>
                      <w:sz w:val="18"/>
                      <w:lang w:val="de-DE"/>
                    </w:rPr>
                    <w:lastRenderedPageBreak/>
                    <w:t>Asbest:</w:t>
                  </w:r>
                  <w:r w:rsidRPr="000E3531">
                    <w:rPr>
                      <w:rFonts w:ascii="DINPro-Bold"/>
                      <w:b/>
                      <w:spacing w:val="-3"/>
                      <w:sz w:val="18"/>
                      <w:lang w:val="de-DE"/>
                    </w:rPr>
                    <w:t xml:space="preserve"> </w:t>
                  </w:r>
                  <w:r w:rsidRPr="000E3531">
                    <w:rPr>
                      <w:rFonts w:ascii="DINPro-Bold"/>
                      <w:b/>
                      <w:sz w:val="18"/>
                      <w:lang w:val="de-DE"/>
                    </w:rPr>
                    <w:t>Herstellungs-</w:t>
                  </w:r>
                  <w:r w:rsidRPr="000E3531">
                    <w:rPr>
                      <w:rFonts w:ascii="DINPro-Bold"/>
                      <w:b/>
                      <w:spacing w:val="-2"/>
                      <w:sz w:val="18"/>
                      <w:lang w:val="de-DE"/>
                    </w:rPr>
                    <w:t xml:space="preserve"> </w:t>
                  </w:r>
                  <w:r w:rsidRPr="000E3531">
                    <w:rPr>
                      <w:rFonts w:ascii="DINPro-Bold"/>
                      <w:b/>
                      <w:sz w:val="18"/>
                      <w:lang w:val="de-DE"/>
                    </w:rPr>
                    <w:t>und</w:t>
                  </w:r>
                  <w:r w:rsidRPr="000E3531">
                    <w:rPr>
                      <w:rFonts w:ascii="DINPro-Bold"/>
                      <w:b/>
                      <w:spacing w:val="-2"/>
                      <w:sz w:val="18"/>
                      <w:lang w:val="de-DE"/>
                    </w:rPr>
                    <w:t xml:space="preserve"> Verwendungsverbote</w:t>
                  </w:r>
                </w:p>
                <w:p w14:paraId="6FB939A8" w14:textId="77777777" w:rsidR="0025425A" w:rsidRPr="000E3531" w:rsidRDefault="0025425A" w:rsidP="0025425A">
                  <w:pPr>
                    <w:pStyle w:val="TableParagraph"/>
                    <w:spacing w:before="0"/>
                    <w:ind w:left="17"/>
                    <w:jc w:val="center"/>
                    <w:rPr>
                      <w:sz w:val="18"/>
                      <w:lang w:val="de-DE"/>
                    </w:rPr>
                  </w:pPr>
                  <w:r w:rsidRPr="000E3531">
                    <w:rPr>
                      <w:sz w:val="18"/>
                      <w:lang w:val="de-DE"/>
                    </w:rPr>
                    <w:t>[Bayerisches</w:t>
                  </w:r>
                  <w:r w:rsidRPr="000E3531">
                    <w:rPr>
                      <w:spacing w:val="-1"/>
                      <w:sz w:val="18"/>
                      <w:lang w:val="de-DE"/>
                    </w:rPr>
                    <w:t xml:space="preserve"> </w:t>
                  </w:r>
                  <w:r w:rsidRPr="000E3531">
                    <w:rPr>
                      <w:sz w:val="18"/>
                      <w:lang w:val="de-DE"/>
                    </w:rPr>
                    <w:t>Landesamt</w:t>
                  </w:r>
                  <w:r w:rsidRPr="000E3531">
                    <w:rPr>
                      <w:spacing w:val="-1"/>
                      <w:sz w:val="18"/>
                      <w:lang w:val="de-DE"/>
                    </w:rPr>
                    <w:t xml:space="preserve"> </w:t>
                  </w:r>
                  <w:r w:rsidRPr="000E3531">
                    <w:rPr>
                      <w:sz w:val="18"/>
                      <w:lang w:val="de-DE"/>
                    </w:rPr>
                    <w:t>für</w:t>
                  </w:r>
                  <w:r w:rsidRPr="000E3531">
                    <w:rPr>
                      <w:spacing w:val="-1"/>
                      <w:sz w:val="18"/>
                      <w:lang w:val="de-DE"/>
                    </w:rPr>
                    <w:t xml:space="preserve"> </w:t>
                  </w:r>
                  <w:r w:rsidRPr="000E3531">
                    <w:rPr>
                      <w:sz w:val="18"/>
                      <w:lang w:val="de-DE"/>
                    </w:rPr>
                    <w:t>Umwelt,</w:t>
                  </w:r>
                  <w:r w:rsidRPr="000E3531">
                    <w:rPr>
                      <w:spacing w:val="-1"/>
                      <w:sz w:val="18"/>
                      <w:lang w:val="de-DE"/>
                    </w:rPr>
                    <w:t xml:space="preserve"> </w:t>
                  </w:r>
                  <w:r w:rsidRPr="000E3531">
                    <w:rPr>
                      <w:sz w:val="18"/>
                      <w:lang w:val="de-DE"/>
                    </w:rPr>
                    <w:t>G.</w:t>
                  </w:r>
                  <w:r w:rsidRPr="000E3531">
                    <w:rPr>
                      <w:spacing w:val="-1"/>
                      <w:sz w:val="18"/>
                      <w:lang w:val="de-DE"/>
                    </w:rPr>
                    <w:t xml:space="preserve"> </w:t>
                  </w:r>
                  <w:r w:rsidRPr="000E3531">
                    <w:rPr>
                      <w:spacing w:val="-2"/>
                      <w:sz w:val="18"/>
                      <w:lang w:val="de-DE"/>
                    </w:rPr>
                    <w:t>Zwiener]</w:t>
                  </w:r>
                </w:p>
              </w:tc>
            </w:tr>
            <w:tr w:rsidR="0025425A" w14:paraId="5B9D9DF8" w14:textId="77777777" w:rsidTr="00AA47C2">
              <w:trPr>
                <w:trHeight w:val="320"/>
              </w:trPr>
              <w:tc>
                <w:tcPr>
                  <w:tcW w:w="709" w:type="dxa"/>
                </w:tcPr>
                <w:p w14:paraId="1E5649E1" w14:textId="77777777" w:rsidR="0025425A" w:rsidRDefault="0025425A" w:rsidP="00AA47C2">
                  <w:pPr>
                    <w:pStyle w:val="TableParagraph"/>
                    <w:spacing w:before="0"/>
                    <w:ind w:left="79"/>
                    <w:rPr>
                      <w:sz w:val="18"/>
                    </w:rPr>
                  </w:pPr>
                  <w:r>
                    <w:rPr>
                      <w:spacing w:val="-4"/>
                      <w:sz w:val="18"/>
                    </w:rPr>
                    <w:t>1969</w:t>
                  </w:r>
                </w:p>
              </w:tc>
              <w:tc>
                <w:tcPr>
                  <w:tcW w:w="4394" w:type="dxa"/>
                  <w:vAlign w:val="center"/>
                </w:tcPr>
                <w:p w14:paraId="6F5CF12F" w14:textId="77777777" w:rsidR="0025425A" w:rsidRPr="000E3531" w:rsidRDefault="0025425A" w:rsidP="00AA47C2">
                  <w:pPr>
                    <w:pStyle w:val="TableParagraph"/>
                    <w:spacing w:before="0"/>
                    <w:ind w:left="79"/>
                    <w:rPr>
                      <w:sz w:val="18"/>
                      <w:lang w:val="de-DE"/>
                    </w:rPr>
                  </w:pPr>
                  <w:r w:rsidRPr="000E3531">
                    <w:rPr>
                      <w:sz w:val="18"/>
                      <w:lang w:val="de-DE"/>
                    </w:rPr>
                    <w:t>Verbot</w:t>
                  </w:r>
                  <w:r w:rsidRPr="000E3531">
                    <w:rPr>
                      <w:spacing w:val="-2"/>
                      <w:sz w:val="18"/>
                      <w:lang w:val="de-DE"/>
                    </w:rPr>
                    <w:t xml:space="preserve"> </w:t>
                  </w:r>
                  <w:r w:rsidRPr="000E3531">
                    <w:rPr>
                      <w:sz w:val="18"/>
                      <w:lang w:val="de-DE"/>
                    </w:rPr>
                    <w:t>von</w:t>
                  </w:r>
                  <w:r w:rsidRPr="000E3531">
                    <w:rPr>
                      <w:spacing w:val="-2"/>
                      <w:sz w:val="18"/>
                      <w:lang w:val="de-DE"/>
                    </w:rPr>
                    <w:t xml:space="preserve"> </w:t>
                  </w:r>
                  <w:r w:rsidRPr="000E3531">
                    <w:rPr>
                      <w:sz w:val="18"/>
                      <w:lang w:val="de-DE"/>
                    </w:rPr>
                    <w:t>Spritzasbest</w:t>
                  </w:r>
                  <w:r w:rsidRPr="000E3531">
                    <w:rPr>
                      <w:spacing w:val="-2"/>
                      <w:sz w:val="18"/>
                      <w:lang w:val="de-DE"/>
                    </w:rPr>
                    <w:t xml:space="preserve"> </w:t>
                  </w:r>
                  <w:r w:rsidRPr="000E3531">
                    <w:rPr>
                      <w:sz w:val="18"/>
                      <w:lang w:val="de-DE"/>
                    </w:rPr>
                    <w:t>in</w:t>
                  </w:r>
                  <w:r w:rsidRPr="000E3531">
                    <w:rPr>
                      <w:spacing w:val="-2"/>
                      <w:sz w:val="18"/>
                      <w:lang w:val="de-DE"/>
                    </w:rPr>
                    <w:t xml:space="preserve"> </w:t>
                  </w:r>
                  <w:r w:rsidRPr="000E3531">
                    <w:rPr>
                      <w:sz w:val="18"/>
                      <w:lang w:val="de-DE"/>
                    </w:rPr>
                    <w:t>der</w:t>
                  </w:r>
                  <w:r w:rsidRPr="000E3531">
                    <w:rPr>
                      <w:spacing w:val="-2"/>
                      <w:sz w:val="18"/>
                      <w:lang w:val="de-DE"/>
                    </w:rPr>
                    <w:t xml:space="preserve"> </w:t>
                  </w:r>
                  <w:r w:rsidRPr="000E3531">
                    <w:rPr>
                      <w:sz w:val="18"/>
                      <w:lang w:val="de-DE"/>
                    </w:rPr>
                    <w:t>ehemaligen</w:t>
                  </w:r>
                  <w:r w:rsidRPr="000E3531">
                    <w:rPr>
                      <w:spacing w:val="-2"/>
                      <w:sz w:val="18"/>
                      <w:lang w:val="de-DE"/>
                    </w:rPr>
                    <w:t xml:space="preserve"> </w:t>
                  </w:r>
                  <w:r w:rsidRPr="000E3531">
                    <w:rPr>
                      <w:spacing w:val="-5"/>
                      <w:sz w:val="18"/>
                      <w:lang w:val="de-DE"/>
                    </w:rPr>
                    <w:t>DDR</w:t>
                  </w:r>
                </w:p>
              </w:tc>
            </w:tr>
            <w:tr w:rsidR="0025425A" w14:paraId="7EABE649" w14:textId="77777777" w:rsidTr="00AA47C2">
              <w:trPr>
                <w:trHeight w:val="320"/>
              </w:trPr>
              <w:tc>
                <w:tcPr>
                  <w:tcW w:w="709" w:type="dxa"/>
                </w:tcPr>
                <w:p w14:paraId="48C223B6" w14:textId="77777777" w:rsidR="0025425A" w:rsidRDefault="0025425A" w:rsidP="00AA47C2">
                  <w:pPr>
                    <w:pStyle w:val="TableParagraph"/>
                    <w:spacing w:before="0"/>
                    <w:ind w:left="79"/>
                    <w:rPr>
                      <w:sz w:val="18"/>
                    </w:rPr>
                  </w:pPr>
                  <w:r>
                    <w:rPr>
                      <w:spacing w:val="-4"/>
                      <w:sz w:val="18"/>
                    </w:rPr>
                    <w:t>1979</w:t>
                  </w:r>
                </w:p>
              </w:tc>
              <w:tc>
                <w:tcPr>
                  <w:tcW w:w="4394" w:type="dxa"/>
                  <w:vAlign w:val="center"/>
                </w:tcPr>
                <w:p w14:paraId="5AE0D72E" w14:textId="77777777" w:rsidR="0025425A" w:rsidRPr="000E3531" w:rsidRDefault="0025425A" w:rsidP="00AA47C2">
                  <w:pPr>
                    <w:pStyle w:val="TableParagraph"/>
                    <w:spacing w:before="0"/>
                    <w:ind w:left="79"/>
                    <w:rPr>
                      <w:sz w:val="18"/>
                      <w:lang w:val="de-DE"/>
                    </w:rPr>
                  </w:pPr>
                  <w:r w:rsidRPr="000E3531">
                    <w:rPr>
                      <w:sz w:val="18"/>
                      <w:lang w:val="de-DE"/>
                    </w:rPr>
                    <w:t>Verbot</w:t>
                  </w:r>
                  <w:r w:rsidRPr="000E3531">
                    <w:rPr>
                      <w:spacing w:val="-5"/>
                      <w:sz w:val="18"/>
                      <w:lang w:val="de-DE"/>
                    </w:rPr>
                    <w:t xml:space="preserve"> </w:t>
                  </w:r>
                  <w:r w:rsidRPr="000E3531">
                    <w:rPr>
                      <w:sz w:val="18"/>
                      <w:lang w:val="de-DE"/>
                    </w:rPr>
                    <w:t>von</w:t>
                  </w:r>
                  <w:r w:rsidRPr="000E3531">
                    <w:rPr>
                      <w:spacing w:val="-2"/>
                      <w:sz w:val="18"/>
                      <w:lang w:val="de-DE"/>
                    </w:rPr>
                    <w:t xml:space="preserve"> </w:t>
                  </w:r>
                  <w:r w:rsidRPr="000E3531">
                    <w:rPr>
                      <w:sz w:val="18"/>
                      <w:lang w:val="de-DE"/>
                    </w:rPr>
                    <w:t>Spritzasbest</w:t>
                  </w:r>
                  <w:r w:rsidRPr="000E3531">
                    <w:rPr>
                      <w:spacing w:val="-3"/>
                      <w:sz w:val="18"/>
                      <w:lang w:val="de-DE"/>
                    </w:rPr>
                    <w:t xml:space="preserve"> </w:t>
                  </w:r>
                  <w:r w:rsidRPr="000E3531">
                    <w:rPr>
                      <w:sz w:val="18"/>
                      <w:lang w:val="de-DE"/>
                    </w:rPr>
                    <w:t>in</w:t>
                  </w:r>
                  <w:r w:rsidRPr="000E3531">
                    <w:rPr>
                      <w:spacing w:val="-2"/>
                      <w:sz w:val="18"/>
                      <w:lang w:val="de-DE"/>
                    </w:rPr>
                    <w:t xml:space="preserve"> </w:t>
                  </w:r>
                  <w:r w:rsidRPr="000E3531">
                    <w:rPr>
                      <w:sz w:val="18"/>
                      <w:lang w:val="de-DE"/>
                    </w:rPr>
                    <w:t>der</w:t>
                  </w:r>
                  <w:r w:rsidRPr="000E3531">
                    <w:rPr>
                      <w:spacing w:val="-2"/>
                      <w:sz w:val="18"/>
                      <w:lang w:val="de-DE"/>
                    </w:rPr>
                    <w:t xml:space="preserve"> Bundesrepublik</w:t>
                  </w:r>
                </w:p>
              </w:tc>
            </w:tr>
            <w:tr w:rsidR="0025425A" w14:paraId="2D62E5D3" w14:textId="77777777" w:rsidTr="00AA47C2">
              <w:trPr>
                <w:trHeight w:val="320"/>
              </w:trPr>
              <w:tc>
                <w:tcPr>
                  <w:tcW w:w="709" w:type="dxa"/>
                </w:tcPr>
                <w:p w14:paraId="23AE71E9" w14:textId="77777777" w:rsidR="0025425A" w:rsidRDefault="0025425A" w:rsidP="00AA47C2">
                  <w:pPr>
                    <w:pStyle w:val="TableParagraph"/>
                    <w:spacing w:before="0"/>
                    <w:ind w:left="79"/>
                    <w:rPr>
                      <w:sz w:val="18"/>
                    </w:rPr>
                  </w:pPr>
                  <w:r>
                    <w:rPr>
                      <w:spacing w:val="-4"/>
                      <w:sz w:val="18"/>
                    </w:rPr>
                    <w:t>1981</w:t>
                  </w:r>
                </w:p>
              </w:tc>
              <w:tc>
                <w:tcPr>
                  <w:tcW w:w="4394" w:type="dxa"/>
                  <w:vAlign w:val="center"/>
                </w:tcPr>
                <w:p w14:paraId="7654C6FE" w14:textId="77777777" w:rsidR="0025425A" w:rsidRPr="000E3531" w:rsidRDefault="0025425A" w:rsidP="00AA47C2">
                  <w:pPr>
                    <w:pStyle w:val="TableParagraph"/>
                    <w:spacing w:before="0"/>
                    <w:ind w:left="79"/>
                    <w:rPr>
                      <w:sz w:val="18"/>
                      <w:lang w:val="de-DE"/>
                    </w:rPr>
                  </w:pPr>
                  <w:r w:rsidRPr="000E3531">
                    <w:rPr>
                      <w:sz w:val="18"/>
                      <w:lang w:val="de-DE"/>
                    </w:rPr>
                    <w:t>Verbot</w:t>
                  </w:r>
                  <w:r w:rsidRPr="000E3531">
                    <w:rPr>
                      <w:spacing w:val="-4"/>
                      <w:sz w:val="18"/>
                      <w:lang w:val="de-DE"/>
                    </w:rPr>
                    <w:t xml:space="preserve"> </w:t>
                  </w:r>
                  <w:r w:rsidRPr="000E3531">
                    <w:rPr>
                      <w:sz w:val="18"/>
                      <w:lang w:val="de-DE"/>
                    </w:rPr>
                    <w:t>von</w:t>
                  </w:r>
                  <w:r w:rsidRPr="000E3531">
                    <w:rPr>
                      <w:spacing w:val="-3"/>
                      <w:sz w:val="18"/>
                      <w:lang w:val="de-DE"/>
                    </w:rPr>
                    <w:t xml:space="preserve"> </w:t>
                  </w:r>
                  <w:r w:rsidRPr="000E3531">
                    <w:rPr>
                      <w:sz w:val="18"/>
                      <w:lang w:val="de-DE"/>
                    </w:rPr>
                    <w:t>schwach</w:t>
                  </w:r>
                  <w:r w:rsidRPr="000E3531">
                    <w:rPr>
                      <w:spacing w:val="-3"/>
                      <w:sz w:val="18"/>
                      <w:lang w:val="de-DE"/>
                    </w:rPr>
                    <w:t xml:space="preserve"> </w:t>
                  </w:r>
                  <w:r w:rsidRPr="000E3531">
                    <w:rPr>
                      <w:sz w:val="18"/>
                      <w:lang w:val="de-DE"/>
                    </w:rPr>
                    <w:t>gebundenen</w:t>
                  </w:r>
                  <w:r w:rsidRPr="000E3531">
                    <w:rPr>
                      <w:spacing w:val="-4"/>
                      <w:sz w:val="18"/>
                      <w:lang w:val="de-DE"/>
                    </w:rPr>
                    <w:t xml:space="preserve"> </w:t>
                  </w:r>
                  <w:r w:rsidRPr="000E3531">
                    <w:rPr>
                      <w:sz w:val="18"/>
                      <w:lang w:val="de-DE"/>
                    </w:rPr>
                    <w:t>Asbestprodukten</w:t>
                  </w:r>
                  <w:r w:rsidRPr="000E3531">
                    <w:rPr>
                      <w:spacing w:val="-3"/>
                      <w:sz w:val="18"/>
                      <w:lang w:val="de-DE"/>
                    </w:rPr>
                    <w:t xml:space="preserve"> </w:t>
                  </w:r>
                  <w:r w:rsidRPr="000E3531">
                    <w:rPr>
                      <w:sz w:val="18"/>
                      <w:lang w:val="de-DE"/>
                    </w:rPr>
                    <w:t>in</w:t>
                  </w:r>
                  <w:r w:rsidRPr="000E3531">
                    <w:rPr>
                      <w:spacing w:val="-3"/>
                      <w:sz w:val="18"/>
                      <w:lang w:val="de-DE"/>
                    </w:rPr>
                    <w:t xml:space="preserve"> </w:t>
                  </w:r>
                  <w:r w:rsidRPr="000E3531">
                    <w:rPr>
                      <w:spacing w:val="-2"/>
                      <w:sz w:val="18"/>
                      <w:lang w:val="de-DE"/>
                    </w:rPr>
                    <w:t>Bodenbelägen</w:t>
                  </w:r>
                </w:p>
              </w:tc>
            </w:tr>
            <w:tr w:rsidR="0025425A" w14:paraId="25F3450E" w14:textId="77777777" w:rsidTr="00AA47C2">
              <w:trPr>
                <w:trHeight w:val="320"/>
              </w:trPr>
              <w:tc>
                <w:tcPr>
                  <w:tcW w:w="709" w:type="dxa"/>
                </w:tcPr>
                <w:p w14:paraId="4617AAB1" w14:textId="77777777" w:rsidR="0025425A" w:rsidRDefault="0025425A" w:rsidP="00AA47C2">
                  <w:pPr>
                    <w:pStyle w:val="TableParagraph"/>
                    <w:spacing w:before="0"/>
                    <w:ind w:left="79"/>
                    <w:rPr>
                      <w:sz w:val="18"/>
                    </w:rPr>
                  </w:pPr>
                  <w:r>
                    <w:rPr>
                      <w:spacing w:val="-4"/>
                      <w:sz w:val="18"/>
                    </w:rPr>
                    <w:t>1982</w:t>
                  </w:r>
                </w:p>
              </w:tc>
              <w:tc>
                <w:tcPr>
                  <w:tcW w:w="4394" w:type="dxa"/>
                  <w:vAlign w:val="center"/>
                </w:tcPr>
                <w:p w14:paraId="14FC1661" w14:textId="77777777" w:rsidR="0025425A" w:rsidRPr="000E3531" w:rsidRDefault="0025425A" w:rsidP="00AA47C2">
                  <w:pPr>
                    <w:pStyle w:val="TableParagraph"/>
                    <w:spacing w:before="0"/>
                    <w:ind w:left="79"/>
                    <w:rPr>
                      <w:sz w:val="18"/>
                      <w:lang w:val="de-DE"/>
                    </w:rPr>
                  </w:pPr>
                  <w:r w:rsidRPr="000E3531">
                    <w:rPr>
                      <w:sz w:val="18"/>
                      <w:lang w:val="de-DE"/>
                    </w:rPr>
                    <w:t>Verbot</w:t>
                  </w:r>
                  <w:r w:rsidRPr="000E3531">
                    <w:rPr>
                      <w:spacing w:val="-4"/>
                      <w:sz w:val="18"/>
                      <w:lang w:val="de-DE"/>
                    </w:rPr>
                    <w:t xml:space="preserve"> </w:t>
                  </w:r>
                  <w:r w:rsidRPr="000E3531">
                    <w:rPr>
                      <w:sz w:val="18"/>
                      <w:lang w:val="de-DE"/>
                    </w:rPr>
                    <w:t>sonstiger</w:t>
                  </w:r>
                  <w:r w:rsidRPr="000E3531">
                    <w:rPr>
                      <w:spacing w:val="-3"/>
                      <w:sz w:val="18"/>
                      <w:lang w:val="de-DE"/>
                    </w:rPr>
                    <w:t xml:space="preserve"> </w:t>
                  </w:r>
                  <w:r w:rsidRPr="000E3531">
                    <w:rPr>
                      <w:sz w:val="18"/>
                      <w:lang w:val="de-DE"/>
                    </w:rPr>
                    <w:t>schwach</w:t>
                  </w:r>
                  <w:r w:rsidRPr="000E3531">
                    <w:rPr>
                      <w:spacing w:val="-3"/>
                      <w:sz w:val="18"/>
                      <w:lang w:val="de-DE"/>
                    </w:rPr>
                    <w:t xml:space="preserve"> </w:t>
                  </w:r>
                  <w:r w:rsidRPr="000E3531">
                    <w:rPr>
                      <w:sz w:val="18"/>
                      <w:lang w:val="de-DE"/>
                    </w:rPr>
                    <w:t>gebundener</w:t>
                  </w:r>
                  <w:r w:rsidRPr="000E3531">
                    <w:rPr>
                      <w:spacing w:val="-4"/>
                      <w:sz w:val="18"/>
                      <w:lang w:val="de-DE"/>
                    </w:rPr>
                    <w:t xml:space="preserve"> </w:t>
                  </w:r>
                  <w:r w:rsidRPr="000E3531">
                    <w:rPr>
                      <w:sz w:val="18"/>
                      <w:lang w:val="de-DE"/>
                    </w:rPr>
                    <w:t>Asbestprodukte</w:t>
                  </w:r>
                  <w:r w:rsidRPr="000E3531">
                    <w:rPr>
                      <w:spacing w:val="-3"/>
                      <w:sz w:val="18"/>
                      <w:lang w:val="de-DE"/>
                    </w:rPr>
                    <w:t xml:space="preserve"> </w:t>
                  </w:r>
                  <w:r w:rsidRPr="000E3531">
                    <w:rPr>
                      <w:sz w:val="18"/>
                      <w:lang w:val="de-DE"/>
                    </w:rPr>
                    <w:t>im</w:t>
                  </w:r>
                  <w:r w:rsidRPr="000E3531">
                    <w:rPr>
                      <w:spacing w:val="-3"/>
                      <w:sz w:val="18"/>
                      <w:lang w:val="de-DE"/>
                    </w:rPr>
                    <w:t xml:space="preserve"> </w:t>
                  </w:r>
                  <w:r w:rsidRPr="000E3531">
                    <w:rPr>
                      <w:spacing w:val="-2"/>
                      <w:sz w:val="18"/>
                      <w:lang w:val="de-DE"/>
                    </w:rPr>
                    <w:t>Baubereich</w:t>
                  </w:r>
                </w:p>
              </w:tc>
            </w:tr>
            <w:tr w:rsidR="0025425A" w14:paraId="59C49528" w14:textId="77777777" w:rsidTr="00AA47C2">
              <w:trPr>
                <w:trHeight w:val="320"/>
              </w:trPr>
              <w:tc>
                <w:tcPr>
                  <w:tcW w:w="709" w:type="dxa"/>
                </w:tcPr>
                <w:p w14:paraId="00ACFE4F" w14:textId="77777777" w:rsidR="0025425A" w:rsidRDefault="0025425A" w:rsidP="00AA47C2">
                  <w:pPr>
                    <w:pStyle w:val="TableParagraph"/>
                    <w:spacing w:before="0"/>
                    <w:ind w:left="79"/>
                    <w:rPr>
                      <w:sz w:val="18"/>
                    </w:rPr>
                  </w:pPr>
                  <w:r>
                    <w:rPr>
                      <w:spacing w:val="-4"/>
                      <w:sz w:val="18"/>
                    </w:rPr>
                    <w:t>1984</w:t>
                  </w:r>
                </w:p>
              </w:tc>
              <w:tc>
                <w:tcPr>
                  <w:tcW w:w="4394" w:type="dxa"/>
                  <w:vAlign w:val="center"/>
                </w:tcPr>
                <w:p w14:paraId="07A4D679" w14:textId="77777777" w:rsidR="0025425A" w:rsidRPr="000E3531" w:rsidRDefault="0025425A" w:rsidP="00AA47C2">
                  <w:pPr>
                    <w:pStyle w:val="TableParagraph"/>
                    <w:spacing w:before="0"/>
                    <w:ind w:left="79"/>
                    <w:rPr>
                      <w:sz w:val="18"/>
                      <w:lang w:val="de-DE"/>
                    </w:rPr>
                  </w:pPr>
                  <w:r w:rsidRPr="000E3531">
                    <w:rPr>
                      <w:sz w:val="18"/>
                      <w:lang w:val="de-DE"/>
                    </w:rPr>
                    <w:t>Verbot</w:t>
                  </w:r>
                  <w:r w:rsidRPr="000E3531">
                    <w:rPr>
                      <w:spacing w:val="-5"/>
                      <w:sz w:val="18"/>
                      <w:lang w:val="de-DE"/>
                    </w:rPr>
                    <w:t xml:space="preserve"> </w:t>
                  </w:r>
                  <w:r w:rsidRPr="000E3531">
                    <w:rPr>
                      <w:sz w:val="18"/>
                      <w:lang w:val="de-DE"/>
                    </w:rPr>
                    <w:t>von</w:t>
                  </w:r>
                  <w:r w:rsidRPr="000E3531">
                    <w:rPr>
                      <w:spacing w:val="-3"/>
                      <w:sz w:val="18"/>
                      <w:lang w:val="de-DE"/>
                    </w:rPr>
                    <w:t xml:space="preserve"> </w:t>
                  </w:r>
                  <w:r w:rsidRPr="000E3531">
                    <w:rPr>
                      <w:sz w:val="18"/>
                      <w:lang w:val="de-DE"/>
                    </w:rPr>
                    <w:t>Asbest</w:t>
                  </w:r>
                  <w:r w:rsidRPr="000E3531">
                    <w:rPr>
                      <w:spacing w:val="-3"/>
                      <w:sz w:val="18"/>
                      <w:lang w:val="de-DE"/>
                    </w:rPr>
                    <w:t xml:space="preserve"> </w:t>
                  </w:r>
                  <w:r w:rsidRPr="000E3531">
                    <w:rPr>
                      <w:sz w:val="18"/>
                      <w:lang w:val="de-DE"/>
                    </w:rPr>
                    <w:t>in</w:t>
                  </w:r>
                  <w:r w:rsidRPr="000E3531">
                    <w:rPr>
                      <w:spacing w:val="-3"/>
                      <w:sz w:val="18"/>
                      <w:lang w:val="de-DE"/>
                    </w:rPr>
                    <w:t xml:space="preserve"> </w:t>
                  </w:r>
                  <w:r w:rsidRPr="000E3531">
                    <w:rPr>
                      <w:spacing w:val="-2"/>
                      <w:sz w:val="18"/>
                      <w:lang w:val="de-DE"/>
                    </w:rPr>
                    <w:t>Speicherheizgeräten</w:t>
                  </w:r>
                </w:p>
              </w:tc>
            </w:tr>
            <w:tr w:rsidR="0025425A" w14:paraId="4DC4F795" w14:textId="77777777" w:rsidTr="00AA47C2">
              <w:trPr>
                <w:trHeight w:val="320"/>
              </w:trPr>
              <w:tc>
                <w:tcPr>
                  <w:tcW w:w="709" w:type="dxa"/>
                </w:tcPr>
                <w:p w14:paraId="659B0385" w14:textId="77777777" w:rsidR="0025425A" w:rsidRDefault="0025425A" w:rsidP="00AA47C2">
                  <w:pPr>
                    <w:pStyle w:val="TableParagraph"/>
                    <w:spacing w:before="0"/>
                    <w:ind w:left="79"/>
                    <w:rPr>
                      <w:sz w:val="18"/>
                    </w:rPr>
                  </w:pPr>
                  <w:r>
                    <w:rPr>
                      <w:spacing w:val="-4"/>
                      <w:sz w:val="18"/>
                    </w:rPr>
                    <w:t>1993</w:t>
                  </w:r>
                </w:p>
              </w:tc>
              <w:tc>
                <w:tcPr>
                  <w:tcW w:w="4394" w:type="dxa"/>
                  <w:vAlign w:val="center"/>
                </w:tcPr>
                <w:p w14:paraId="06E301B4" w14:textId="77777777" w:rsidR="0025425A" w:rsidRPr="000E3531" w:rsidRDefault="0025425A" w:rsidP="00AA47C2">
                  <w:pPr>
                    <w:pStyle w:val="TableParagraph"/>
                    <w:spacing w:before="0"/>
                    <w:ind w:left="79"/>
                    <w:rPr>
                      <w:sz w:val="18"/>
                      <w:lang w:val="de-DE"/>
                    </w:rPr>
                  </w:pPr>
                  <w:r w:rsidRPr="000E3531">
                    <w:rPr>
                      <w:sz w:val="18"/>
                      <w:lang w:val="de-DE"/>
                    </w:rPr>
                    <w:t>Generelles</w:t>
                  </w:r>
                  <w:r w:rsidRPr="000E3531">
                    <w:rPr>
                      <w:spacing w:val="-9"/>
                      <w:sz w:val="18"/>
                      <w:lang w:val="de-DE"/>
                    </w:rPr>
                    <w:t xml:space="preserve"> </w:t>
                  </w:r>
                  <w:r w:rsidRPr="000E3531">
                    <w:rPr>
                      <w:sz w:val="18"/>
                      <w:lang w:val="de-DE"/>
                    </w:rPr>
                    <w:t>Verwendungsverbot</w:t>
                  </w:r>
                  <w:r w:rsidRPr="000E3531">
                    <w:rPr>
                      <w:spacing w:val="-7"/>
                      <w:sz w:val="18"/>
                      <w:lang w:val="de-DE"/>
                    </w:rPr>
                    <w:t xml:space="preserve"> </w:t>
                  </w:r>
                  <w:r w:rsidRPr="000E3531">
                    <w:rPr>
                      <w:sz w:val="18"/>
                      <w:lang w:val="de-DE"/>
                    </w:rPr>
                    <w:t>von</w:t>
                  </w:r>
                  <w:r w:rsidRPr="000E3531">
                    <w:rPr>
                      <w:spacing w:val="-7"/>
                      <w:sz w:val="18"/>
                      <w:lang w:val="de-DE"/>
                    </w:rPr>
                    <w:t xml:space="preserve"> </w:t>
                  </w:r>
                  <w:r w:rsidRPr="000E3531">
                    <w:rPr>
                      <w:sz w:val="18"/>
                      <w:lang w:val="de-DE"/>
                    </w:rPr>
                    <w:t>Asbestprodukten.</w:t>
                  </w:r>
                  <w:r w:rsidRPr="000E3531">
                    <w:rPr>
                      <w:spacing w:val="-7"/>
                      <w:sz w:val="18"/>
                      <w:lang w:val="de-DE"/>
                    </w:rPr>
                    <w:t xml:space="preserve"> </w:t>
                  </w:r>
                  <w:r w:rsidRPr="000E3531">
                    <w:rPr>
                      <w:sz w:val="18"/>
                      <w:lang w:val="de-DE"/>
                    </w:rPr>
                    <w:t>Ausnahme:</w:t>
                  </w:r>
                  <w:r w:rsidRPr="000E3531">
                    <w:rPr>
                      <w:spacing w:val="-7"/>
                      <w:sz w:val="18"/>
                      <w:lang w:val="de-DE"/>
                    </w:rPr>
                    <w:t xml:space="preserve"> </w:t>
                  </w:r>
                  <w:r w:rsidRPr="000E3531">
                    <w:rPr>
                      <w:sz w:val="18"/>
                      <w:lang w:val="de-DE"/>
                    </w:rPr>
                    <w:t>Asbestzement-</w:t>
                  </w:r>
                  <w:r w:rsidRPr="000E3531">
                    <w:rPr>
                      <w:spacing w:val="-2"/>
                      <w:sz w:val="18"/>
                      <w:lang w:val="de-DE"/>
                    </w:rPr>
                    <w:t>Druckrohre.</w:t>
                  </w:r>
                </w:p>
              </w:tc>
            </w:tr>
            <w:tr w:rsidR="0025425A" w14:paraId="2FF96B76" w14:textId="77777777" w:rsidTr="00AA47C2">
              <w:trPr>
                <w:trHeight w:val="320"/>
              </w:trPr>
              <w:tc>
                <w:tcPr>
                  <w:tcW w:w="709" w:type="dxa"/>
                </w:tcPr>
                <w:p w14:paraId="185AFAE1" w14:textId="77777777" w:rsidR="0025425A" w:rsidRDefault="0025425A" w:rsidP="00AA47C2">
                  <w:pPr>
                    <w:pStyle w:val="TableParagraph"/>
                    <w:spacing w:before="0"/>
                    <w:ind w:left="79"/>
                    <w:rPr>
                      <w:sz w:val="18"/>
                    </w:rPr>
                  </w:pPr>
                  <w:r>
                    <w:rPr>
                      <w:spacing w:val="-4"/>
                      <w:sz w:val="18"/>
                    </w:rPr>
                    <w:t>1994</w:t>
                  </w:r>
                </w:p>
              </w:tc>
              <w:tc>
                <w:tcPr>
                  <w:tcW w:w="4394" w:type="dxa"/>
                  <w:vAlign w:val="center"/>
                </w:tcPr>
                <w:p w14:paraId="755744DB" w14:textId="77777777" w:rsidR="0025425A" w:rsidRDefault="0025425A" w:rsidP="00AA47C2">
                  <w:pPr>
                    <w:pStyle w:val="TableParagraph"/>
                    <w:spacing w:before="0"/>
                    <w:ind w:left="79"/>
                    <w:rPr>
                      <w:sz w:val="18"/>
                    </w:rPr>
                  </w:pPr>
                  <w:r>
                    <w:rPr>
                      <w:sz w:val="18"/>
                    </w:rPr>
                    <w:t>Herstellungsverbot</w:t>
                  </w:r>
                  <w:r>
                    <w:rPr>
                      <w:spacing w:val="-7"/>
                      <w:sz w:val="18"/>
                    </w:rPr>
                    <w:t xml:space="preserve"> </w:t>
                  </w:r>
                  <w:r>
                    <w:rPr>
                      <w:sz w:val="18"/>
                    </w:rPr>
                    <w:t>von</w:t>
                  </w:r>
                  <w:r>
                    <w:rPr>
                      <w:spacing w:val="-6"/>
                      <w:sz w:val="18"/>
                    </w:rPr>
                    <w:t xml:space="preserve"> </w:t>
                  </w:r>
                  <w:r>
                    <w:rPr>
                      <w:sz w:val="18"/>
                    </w:rPr>
                    <w:t>Asbestzement-</w:t>
                  </w:r>
                  <w:r>
                    <w:rPr>
                      <w:spacing w:val="-2"/>
                      <w:sz w:val="18"/>
                    </w:rPr>
                    <w:t>Druckrohren</w:t>
                  </w:r>
                </w:p>
              </w:tc>
            </w:tr>
            <w:tr w:rsidR="0025425A" w14:paraId="14A4393E" w14:textId="77777777" w:rsidTr="00AA47C2">
              <w:trPr>
                <w:trHeight w:val="48"/>
              </w:trPr>
              <w:tc>
                <w:tcPr>
                  <w:tcW w:w="709" w:type="dxa"/>
                </w:tcPr>
                <w:p w14:paraId="0E9C68E9" w14:textId="77777777" w:rsidR="0025425A" w:rsidRDefault="0025425A" w:rsidP="00AA47C2">
                  <w:pPr>
                    <w:pStyle w:val="TableParagraph"/>
                    <w:spacing w:before="0"/>
                    <w:ind w:left="79"/>
                    <w:rPr>
                      <w:sz w:val="18"/>
                    </w:rPr>
                  </w:pPr>
                  <w:r>
                    <w:rPr>
                      <w:spacing w:val="-4"/>
                      <w:sz w:val="18"/>
                    </w:rPr>
                    <w:t>1995</w:t>
                  </w:r>
                </w:p>
              </w:tc>
              <w:tc>
                <w:tcPr>
                  <w:tcW w:w="4394" w:type="dxa"/>
                  <w:vAlign w:val="center"/>
                </w:tcPr>
                <w:p w14:paraId="21715A5C" w14:textId="0C1D713E" w:rsidR="0025425A" w:rsidRPr="00174A97" w:rsidRDefault="0025425A" w:rsidP="00AA47C2">
                  <w:pPr>
                    <w:pStyle w:val="TableParagraph"/>
                    <w:spacing w:before="0"/>
                    <w:ind w:left="79"/>
                    <w:rPr>
                      <w:spacing w:val="-2"/>
                      <w:sz w:val="18"/>
                    </w:rPr>
                  </w:pPr>
                  <w:r>
                    <w:rPr>
                      <w:sz w:val="18"/>
                    </w:rPr>
                    <w:t>Verwendungsverbot</w:t>
                  </w:r>
                  <w:r>
                    <w:rPr>
                      <w:spacing w:val="-9"/>
                      <w:sz w:val="18"/>
                    </w:rPr>
                    <w:t xml:space="preserve"> </w:t>
                  </w:r>
                  <w:r>
                    <w:rPr>
                      <w:sz w:val="18"/>
                    </w:rPr>
                    <w:t>von</w:t>
                  </w:r>
                  <w:r>
                    <w:rPr>
                      <w:spacing w:val="-9"/>
                      <w:sz w:val="18"/>
                    </w:rPr>
                    <w:t xml:space="preserve"> </w:t>
                  </w:r>
                  <w:r>
                    <w:rPr>
                      <w:sz w:val="18"/>
                    </w:rPr>
                    <w:t>Asbestzement-</w:t>
                  </w:r>
                  <w:r>
                    <w:rPr>
                      <w:spacing w:val="-2"/>
                      <w:sz w:val="18"/>
                    </w:rPr>
                    <w:t>Druckrohren</w:t>
                  </w:r>
                </w:p>
              </w:tc>
            </w:tr>
            <w:bookmarkEnd w:id="0"/>
          </w:tbl>
          <w:p w14:paraId="217EDF40" w14:textId="77777777" w:rsidR="0025425A" w:rsidRPr="00AA47C2" w:rsidRDefault="0025425A" w:rsidP="00AA47C2">
            <w:pPr>
              <w:jc w:val="both"/>
              <w:rPr>
                <w:rFonts w:ascii="Arial" w:hAnsi="Arial" w:cs="Arial"/>
                <w:b/>
                <w:sz w:val="20"/>
                <w:szCs w:val="20"/>
              </w:rPr>
            </w:pPr>
          </w:p>
        </w:tc>
        <w:tc>
          <w:tcPr>
            <w:tcW w:w="5160" w:type="dxa"/>
          </w:tcPr>
          <w:p w14:paraId="11192963" w14:textId="77777777" w:rsidR="0025425A" w:rsidRPr="0025425A" w:rsidRDefault="0025425A" w:rsidP="0025425A">
            <w:pPr>
              <w:spacing w:before="120" w:after="120"/>
              <w:jc w:val="both"/>
              <w:rPr>
                <w:rFonts w:ascii="Arial" w:hAnsi="Arial" w:cs="Arial"/>
                <w:sz w:val="20"/>
                <w:szCs w:val="20"/>
              </w:rPr>
            </w:pPr>
          </w:p>
        </w:tc>
        <w:tc>
          <w:tcPr>
            <w:tcW w:w="3336" w:type="dxa"/>
          </w:tcPr>
          <w:p w14:paraId="68C061B9" w14:textId="77777777" w:rsidR="0025425A" w:rsidRPr="0025425A" w:rsidRDefault="0025425A" w:rsidP="0025425A">
            <w:pPr>
              <w:spacing w:before="120" w:after="120"/>
              <w:jc w:val="both"/>
              <w:rPr>
                <w:rFonts w:ascii="Arial" w:hAnsi="Arial" w:cs="Arial"/>
                <w:sz w:val="20"/>
                <w:szCs w:val="20"/>
              </w:rPr>
            </w:pPr>
          </w:p>
        </w:tc>
      </w:tr>
      <w:tr w:rsidR="00E23DD4" w:rsidRPr="00230661" w14:paraId="7F2F697B" w14:textId="1B475F09" w:rsidTr="002A4118">
        <w:tc>
          <w:tcPr>
            <w:tcW w:w="5529" w:type="dxa"/>
          </w:tcPr>
          <w:p w14:paraId="0A3D812C" w14:textId="3C803166" w:rsidR="00E23DD4" w:rsidRPr="00230661" w:rsidRDefault="00E23DD4" w:rsidP="0025425A">
            <w:pPr>
              <w:spacing w:before="120" w:after="120"/>
              <w:jc w:val="both"/>
              <w:rPr>
                <w:rFonts w:ascii="Arial" w:hAnsi="Arial" w:cs="Arial"/>
                <w:sz w:val="20"/>
                <w:szCs w:val="20"/>
              </w:rPr>
            </w:pPr>
            <w:r w:rsidRPr="00174A97">
              <w:rPr>
                <w:rFonts w:ascii="Arial" w:hAnsi="Arial" w:cs="Arial"/>
                <w:sz w:val="20"/>
                <w:szCs w:val="20"/>
              </w:rPr>
              <w:t>Da sich die Asbestfasern in aller Regel innerhalb der Bausubstanz befinden bzw. in den meisten Fällen in einer Matrix gebunden sind, geht von diesen asbesthaltigen Bauprodukten (PSF) in aller Regel keine Gefahr aus. Wird die Bausubstanz (z. B. durch einen Brandschaden) beschädigt oder soll im Rahmen der Wiederherstellung in die Bausubstanz eingegriffen werden, ist eine Freisetzung lungengängiger Asbestfasern möglich. Hierbei handelt es sich in der Regel um Tätigkeiten an asbesthaltigen Materialien, bei denen es zur Faserfreisetzung kommen kann. Dies gilt selbst dann, wenn der Gehalt an Asbestfasern nur wenige Massenprozent beträgt, wie im Fall der asbesthaltigen Putze, Spachtelmassen und Fliesenkleber [</w:t>
            </w:r>
            <w:r w:rsidRPr="00A034ED">
              <w:rPr>
                <w:rFonts w:ascii="Arial" w:hAnsi="Arial" w:cs="Arial"/>
                <w:sz w:val="20"/>
                <w:szCs w:val="20"/>
                <w:highlight w:val="yellow"/>
              </w:rPr>
              <w:t>vgl.</w:t>
            </w:r>
            <w:r w:rsidRPr="00174A97">
              <w:rPr>
                <w:rFonts w:ascii="Arial" w:hAnsi="Arial" w:cs="Arial"/>
                <w:sz w:val="20"/>
                <w:szCs w:val="20"/>
              </w:rPr>
              <w:t xml:space="preserve"> Branchenlösung Asbest beim Bauen im Bestand</w:t>
            </w:r>
            <w:r w:rsidRPr="00174A97">
              <w:rPr>
                <w:rFonts w:ascii="Arial" w:hAnsi="Arial" w:cs="Arial"/>
                <w:sz w:val="20"/>
                <w:szCs w:val="20"/>
                <w:highlight w:val="yellow"/>
              </w:rPr>
              <w:t>, Seite 5</w:t>
            </w:r>
            <w:r w:rsidRPr="00174A97">
              <w:rPr>
                <w:rFonts w:ascii="Arial" w:hAnsi="Arial" w:cs="Arial"/>
                <w:sz w:val="20"/>
                <w:szCs w:val="20"/>
              </w:rPr>
              <w:t>].</w:t>
            </w:r>
          </w:p>
        </w:tc>
        <w:tc>
          <w:tcPr>
            <w:tcW w:w="5168" w:type="dxa"/>
            <w:gridSpan w:val="2"/>
          </w:tcPr>
          <w:p w14:paraId="0455CB11" w14:textId="77777777" w:rsidR="00E23DD4" w:rsidRPr="00230661" w:rsidRDefault="00E23DD4" w:rsidP="0025425A">
            <w:pPr>
              <w:spacing w:before="120" w:after="120"/>
              <w:jc w:val="both"/>
              <w:rPr>
                <w:rFonts w:ascii="Arial" w:hAnsi="Arial" w:cs="Arial"/>
                <w:sz w:val="20"/>
                <w:szCs w:val="20"/>
              </w:rPr>
            </w:pPr>
          </w:p>
        </w:tc>
        <w:tc>
          <w:tcPr>
            <w:tcW w:w="3336" w:type="dxa"/>
          </w:tcPr>
          <w:p w14:paraId="1C15AC5F" w14:textId="77777777" w:rsidR="00E23DD4" w:rsidRPr="00230661" w:rsidRDefault="00E23DD4" w:rsidP="0025425A">
            <w:pPr>
              <w:spacing w:before="120" w:after="120"/>
              <w:jc w:val="both"/>
              <w:rPr>
                <w:rFonts w:ascii="Arial" w:hAnsi="Arial" w:cs="Arial"/>
                <w:sz w:val="20"/>
                <w:szCs w:val="20"/>
              </w:rPr>
            </w:pPr>
          </w:p>
        </w:tc>
      </w:tr>
      <w:tr w:rsidR="00E23DD4" w:rsidRPr="00230661" w14:paraId="511FBA7E" w14:textId="068272A9" w:rsidTr="002A4118">
        <w:tc>
          <w:tcPr>
            <w:tcW w:w="5529" w:type="dxa"/>
          </w:tcPr>
          <w:p w14:paraId="024B0BB4" w14:textId="63C1F287" w:rsidR="00E23DD4" w:rsidRPr="00174A97" w:rsidRDefault="00E23DD4" w:rsidP="0025425A">
            <w:pPr>
              <w:spacing w:before="120" w:after="120"/>
              <w:jc w:val="both"/>
              <w:rPr>
                <w:rFonts w:ascii="Arial" w:hAnsi="Arial" w:cs="Arial"/>
                <w:b/>
                <w:bCs/>
              </w:rPr>
            </w:pPr>
            <w:r w:rsidRPr="00174A97">
              <w:rPr>
                <w:rFonts w:ascii="Arial" w:hAnsi="Arial" w:cs="Arial"/>
                <w:b/>
                <w:bCs/>
              </w:rPr>
              <w:t>4</w:t>
            </w:r>
            <w:r w:rsidRPr="00174A97">
              <w:rPr>
                <w:rFonts w:ascii="Arial" w:hAnsi="Arial" w:cs="Arial"/>
                <w:b/>
                <w:bCs/>
              </w:rPr>
              <w:tab/>
              <w:t>Regelwerke</w:t>
            </w:r>
          </w:p>
        </w:tc>
        <w:tc>
          <w:tcPr>
            <w:tcW w:w="5168" w:type="dxa"/>
            <w:gridSpan w:val="2"/>
          </w:tcPr>
          <w:p w14:paraId="43D57412" w14:textId="77777777" w:rsidR="00E23DD4" w:rsidRPr="00230661" w:rsidRDefault="00E23DD4" w:rsidP="0025425A">
            <w:pPr>
              <w:spacing w:before="120" w:after="120"/>
              <w:jc w:val="both"/>
              <w:rPr>
                <w:rFonts w:ascii="Arial" w:hAnsi="Arial" w:cs="Arial"/>
                <w:b/>
                <w:bCs/>
              </w:rPr>
            </w:pPr>
          </w:p>
        </w:tc>
        <w:tc>
          <w:tcPr>
            <w:tcW w:w="3336" w:type="dxa"/>
          </w:tcPr>
          <w:p w14:paraId="55756F12" w14:textId="77777777" w:rsidR="00E23DD4" w:rsidRPr="00230661" w:rsidRDefault="00E23DD4" w:rsidP="0025425A">
            <w:pPr>
              <w:spacing w:before="120" w:after="120"/>
              <w:jc w:val="both"/>
              <w:rPr>
                <w:rFonts w:ascii="Arial" w:hAnsi="Arial" w:cs="Arial"/>
                <w:b/>
                <w:bCs/>
              </w:rPr>
            </w:pPr>
          </w:p>
        </w:tc>
      </w:tr>
      <w:tr w:rsidR="00E23DD4" w:rsidRPr="00230661" w14:paraId="11CD5902" w14:textId="1532EFCA" w:rsidTr="002A4118">
        <w:tc>
          <w:tcPr>
            <w:tcW w:w="5529" w:type="dxa"/>
          </w:tcPr>
          <w:p w14:paraId="455DF2FF" w14:textId="0B365589" w:rsidR="00E23DD4" w:rsidRPr="00230661" w:rsidRDefault="00E23DD4" w:rsidP="0025425A">
            <w:pPr>
              <w:spacing w:before="120" w:after="120"/>
              <w:jc w:val="both"/>
              <w:rPr>
                <w:rFonts w:ascii="Arial" w:hAnsi="Arial" w:cs="Arial"/>
                <w:sz w:val="20"/>
                <w:szCs w:val="20"/>
              </w:rPr>
            </w:pPr>
            <w:r w:rsidRPr="00174A97">
              <w:rPr>
                <w:rFonts w:ascii="Arial" w:hAnsi="Arial" w:cs="Arial"/>
                <w:sz w:val="20"/>
                <w:szCs w:val="20"/>
              </w:rPr>
              <w:lastRenderedPageBreak/>
              <w:t>Als wichtigste Vorschriften für Tätigkeiten mit asbesthaltigen Bauteilen sind die Gefahrstoffverordnung (GefStoffV), die TRGS 519 sowie ergänzend die DGUV Information 201-012 zu nennen. Laut Gefahrstoffverordnung darf eine Tätigkeit mit Gefahrstoffen erst dann aufgenommen werden, wenn eine Gefährdungsbeurteilung nach § 6 GefStoffV durchgeführt wurde und die erforderlichen Schutzmaßnahmen getroffen worden sind. Die Anforderungen an Tätigkeiten mit Asbest sind in § 11a GefStoffV in Verbindung mit Anhang I Nr. 3 formuliert. Außerdem gelten erst durch das Einhalten der Vorgaben der TRGS 519 die gesetzlichen Mindestanforderungen bei Tätigkeiten an asbesthaltigen Materialien als erfüllt (Vermutungswirkung</w:t>
            </w:r>
            <w:r w:rsidRPr="00A034ED">
              <w:rPr>
                <w:rFonts w:ascii="Arial" w:hAnsi="Arial" w:cs="Arial"/>
                <w:sz w:val="20"/>
                <w:szCs w:val="20"/>
                <w:highlight w:val="yellow"/>
              </w:rPr>
              <w:t>, vgl. § 7 Abs. 2 GefStoffV</w:t>
            </w:r>
            <w:r w:rsidRPr="00174A97">
              <w:rPr>
                <w:rFonts w:ascii="Arial" w:hAnsi="Arial" w:cs="Arial"/>
                <w:sz w:val="20"/>
                <w:szCs w:val="20"/>
              </w:rPr>
              <w:t>).</w:t>
            </w:r>
          </w:p>
        </w:tc>
        <w:tc>
          <w:tcPr>
            <w:tcW w:w="5168" w:type="dxa"/>
            <w:gridSpan w:val="2"/>
          </w:tcPr>
          <w:p w14:paraId="66E3A860" w14:textId="1FADA27A" w:rsidR="00E23DD4" w:rsidRPr="00CC6AE8" w:rsidRDefault="00E23DD4" w:rsidP="0025425A">
            <w:pPr>
              <w:spacing w:before="120" w:after="120"/>
              <w:jc w:val="both"/>
              <w:rPr>
                <w:rFonts w:ascii="Arial" w:hAnsi="Arial" w:cs="Arial"/>
                <w:sz w:val="20"/>
                <w:szCs w:val="20"/>
                <w:u w:val="single"/>
              </w:rPr>
            </w:pPr>
          </w:p>
        </w:tc>
        <w:tc>
          <w:tcPr>
            <w:tcW w:w="3336" w:type="dxa"/>
          </w:tcPr>
          <w:p w14:paraId="5E25E196" w14:textId="77777777" w:rsidR="00E23DD4" w:rsidRPr="00CC6AE8" w:rsidRDefault="00E23DD4" w:rsidP="0025425A">
            <w:pPr>
              <w:spacing w:before="120" w:after="120"/>
              <w:jc w:val="both"/>
              <w:rPr>
                <w:rFonts w:ascii="Arial" w:hAnsi="Arial" w:cs="Arial"/>
                <w:sz w:val="20"/>
                <w:szCs w:val="20"/>
                <w:u w:val="single"/>
              </w:rPr>
            </w:pPr>
          </w:p>
        </w:tc>
      </w:tr>
      <w:tr w:rsidR="00E23DD4" w:rsidRPr="00230661" w14:paraId="5B723E65" w14:textId="6E4C2316" w:rsidTr="002A4118">
        <w:tc>
          <w:tcPr>
            <w:tcW w:w="5529" w:type="dxa"/>
          </w:tcPr>
          <w:p w14:paraId="6F7C22E1" w14:textId="61222B33" w:rsidR="00E23DD4" w:rsidRPr="00230661" w:rsidRDefault="00E23DD4" w:rsidP="0025425A">
            <w:pPr>
              <w:spacing w:before="120" w:after="120"/>
              <w:jc w:val="both"/>
              <w:rPr>
                <w:rFonts w:ascii="Arial" w:hAnsi="Arial" w:cs="Arial"/>
                <w:sz w:val="20"/>
                <w:szCs w:val="20"/>
              </w:rPr>
            </w:pPr>
            <w:r w:rsidRPr="00174A97">
              <w:rPr>
                <w:rFonts w:ascii="Arial" w:hAnsi="Arial" w:cs="Arial"/>
                <w:sz w:val="20"/>
                <w:szCs w:val="20"/>
              </w:rPr>
              <w:t xml:space="preserve">Gemäß § 11 GefStoffV sind Arbeiten an asbesthaltigen Teilen von Gebäuden, Geräten, Maschinen, Anlagen, Fahrzeugen und sonstigen Erzeugnissen grundsätzlich verboten. Ausnahmen bilden ausschließlich die dort explizit genannten Tätigkeiten im Rahmen von Abbruch-, Sanierungs- und Instandhaltungsarbeiten (ASI-Arbeiten). Dieses Verbot gilt auch für private </w:t>
            </w:r>
            <w:r w:rsidRPr="00A034ED">
              <w:rPr>
                <w:rFonts w:ascii="Arial" w:hAnsi="Arial" w:cs="Arial"/>
                <w:sz w:val="20"/>
                <w:szCs w:val="20"/>
                <w:highlight w:val="yellow"/>
              </w:rPr>
              <w:t>Haushalte</w:t>
            </w:r>
            <w:r w:rsidRPr="00174A97">
              <w:rPr>
                <w:rFonts w:ascii="Arial" w:hAnsi="Arial" w:cs="Arial"/>
                <w:sz w:val="20"/>
                <w:szCs w:val="20"/>
              </w:rPr>
              <w:t>.</w:t>
            </w:r>
          </w:p>
        </w:tc>
        <w:tc>
          <w:tcPr>
            <w:tcW w:w="5168" w:type="dxa"/>
            <w:gridSpan w:val="2"/>
          </w:tcPr>
          <w:p w14:paraId="4BB3523B" w14:textId="77777777" w:rsidR="00E23DD4" w:rsidRPr="00230661" w:rsidRDefault="00E23DD4" w:rsidP="0025425A">
            <w:pPr>
              <w:spacing w:before="120" w:after="120"/>
              <w:jc w:val="both"/>
              <w:rPr>
                <w:rFonts w:ascii="Arial" w:hAnsi="Arial" w:cs="Arial"/>
                <w:sz w:val="20"/>
                <w:szCs w:val="20"/>
              </w:rPr>
            </w:pPr>
          </w:p>
        </w:tc>
        <w:tc>
          <w:tcPr>
            <w:tcW w:w="3336" w:type="dxa"/>
          </w:tcPr>
          <w:p w14:paraId="79EAFCE6" w14:textId="77777777" w:rsidR="00E23DD4" w:rsidRPr="00230661" w:rsidRDefault="00E23DD4" w:rsidP="0025425A">
            <w:pPr>
              <w:spacing w:before="120" w:after="120"/>
              <w:jc w:val="both"/>
              <w:rPr>
                <w:rFonts w:ascii="Arial" w:hAnsi="Arial" w:cs="Arial"/>
                <w:sz w:val="20"/>
                <w:szCs w:val="20"/>
              </w:rPr>
            </w:pPr>
          </w:p>
        </w:tc>
      </w:tr>
      <w:tr w:rsidR="00E23DD4" w:rsidRPr="00230661" w14:paraId="4686029A" w14:textId="46F4F1C6" w:rsidTr="002A4118">
        <w:tc>
          <w:tcPr>
            <w:tcW w:w="5529" w:type="dxa"/>
          </w:tcPr>
          <w:p w14:paraId="7EC02DA8" w14:textId="3E7C1A4C" w:rsidR="00E23DD4" w:rsidRPr="00230661" w:rsidRDefault="00E23DD4" w:rsidP="0025425A">
            <w:pPr>
              <w:spacing w:before="120" w:after="120"/>
              <w:jc w:val="both"/>
              <w:rPr>
                <w:rFonts w:ascii="Arial" w:hAnsi="Arial" w:cs="Arial"/>
                <w:sz w:val="20"/>
                <w:szCs w:val="20"/>
              </w:rPr>
            </w:pPr>
            <w:r w:rsidRPr="00174A97">
              <w:rPr>
                <w:rFonts w:ascii="Arial" w:hAnsi="Arial" w:cs="Arial"/>
                <w:sz w:val="20"/>
                <w:szCs w:val="20"/>
              </w:rPr>
              <w:t xml:space="preserve">Sanierungs- und Instandhaltungsarbeiten, die zu einem Abtrag der Oberfläche von Asbestprodukten führen, sind zulässig, wenn sogenannte emissionsarme Verfahren angewendet werden, die behördlich oder von den Trägern der gesetzlichen Unfallversicherung [DGUV Information 201-012] anerkannt sind. Außerdem sind Tätigkeiten, die der laufenden Nutzung eines Gebäudes dienen, im Rahmen einer „funktionalen Instandhaltung“ im Bereich niedrigen und mittleren Risikos möglich. Hierzu werden in Zukunft noch </w:t>
            </w:r>
            <w:r w:rsidRPr="00A034ED">
              <w:rPr>
                <w:rFonts w:ascii="Arial" w:hAnsi="Arial" w:cs="Arial"/>
                <w:sz w:val="20"/>
                <w:szCs w:val="20"/>
                <w:highlight w:val="yellow"/>
              </w:rPr>
              <w:t>weitere</w:t>
            </w:r>
            <w:r w:rsidRPr="00174A97">
              <w:rPr>
                <w:rFonts w:ascii="Arial" w:hAnsi="Arial" w:cs="Arial"/>
                <w:sz w:val="20"/>
                <w:szCs w:val="20"/>
              </w:rPr>
              <w:t xml:space="preserve"> Maßnahmen zu erarbeiten sein. Abbruch-, Sanierungs- und Instandhaltungsarbeiten an Asbest dürfen grundsätzlich nur </w:t>
            </w:r>
            <w:r w:rsidRPr="00174A97">
              <w:rPr>
                <w:rFonts w:ascii="Arial" w:hAnsi="Arial" w:cs="Arial"/>
                <w:sz w:val="20"/>
                <w:szCs w:val="20"/>
              </w:rPr>
              <w:lastRenderedPageBreak/>
              <w:t>von Fachbetrieben durchgeführt werden, deren personelle und sicherheitstechnische Ausstattung für diese Tätigkeiten geeignet ist. Bei den Arbeiten muss sichergestellt sein, dass mindestens eine weisungsbefugte sachkundige Person als aufsichtführende Person vor Ort tätig ist, die über einen gültigen Sachkundenachweis verfügt.</w:t>
            </w:r>
          </w:p>
        </w:tc>
        <w:tc>
          <w:tcPr>
            <w:tcW w:w="5168" w:type="dxa"/>
            <w:gridSpan w:val="2"/>
          </w:tcPr>
          <w:p w14:paraId="3B3E87F8" w14:textId="77777777" w:rsidR="00E23DD4" w:rsidRPr="00230661" w:rsidRDefault="00E23DD4" w:rsidP="0025425A">
            <w:pPr>
              <w:spacing w:before="120" w:after="120"/>
              <w:jc w:val="both"/>
              <w:rPr>
                <w:rFonts w:ascii="Arial" w:hAnsi="Arial" w:cs="Arial"/>
                <w:sz w:val="20"/>
                <w:szCs w:val="20"/>
              </w:rPr>
            </w:pPr>
          </w:p>
        </w:tc>
        <w:tc>
          <w:tcPr>
            <w:tcW w:w="3336" w:type="dxa"/>
          </w:tcPr>
          <w:p w14:paraId="3DEC1A43" w14:textId="77777777" w:rsidR="00E23DD4" w:rsidRPr="00230661" w:rsidRDefault="00E23DD4" w:rsidP="0025425A">
            <w:pPr>
              <w:spacing w:before="120" w:after="120"/>
              <w:jc w:val="both"/>
              <w:rPr>
                <w:rFonts w:ascii="Arial" w:hAnsi="Arial" w:cs="Arial"/>
                <w:sz w:val="20"/>
                <w:szCs w:val="20"/>
              </w:rPr>
            </w:pPr>
          </w:p>
        </w:tc>
      </w:tr>
      <w:tr w:rsidR="00E23DD4" w:rsidRPr="00230661" w14:paraId="16827970" w14:textId="25B8544F" w:rsidTr="002A4118">
        <w:tc>
          <w:tcPr>
            <w:tcW w:w="5529" w:type="dxa"/>
          </w:tcPr>
          <w:p w14:paraId="1B31A3F5" w14:textId="3A09B1EC" w:rsidR="00E23DD4" w:rsidRPr="00230661" w:rsidRDefault="00E23DD4" w:rsidP="0025425A">
            <w:pPr>
              <w:spacing w:before="120" w:after="120"/>
              <w:jc w:val="both"/>
              <w:rPr>
                <w:rFonts w:ascii="Arial" w:hAnsi="Arial" w:cs="Arial"/>
                <w:sz w:val="20"/>
                <w:szCs w:val="20"/>
              </w:rPr>
            </w:pPr>
            <w:r w:rsidRPr="00174A97">
              <w:rPr>
                <w:rFonts w:ascii="Arial" w:hAnsi="Arial" w:cs="Arial"/>
                <w:sz w:val="20"/>
                <w:szCs w:val="20"/>
              </w:rPr>
              <w:t xml:space="preserve">Geht man in einem Gebäude von schwach gebundenem Asbest aus, ist außerdem die sog. </w:t>
            </w:r>
            <w:r w:rsidRPr="00A034ED">
              <w:rPr>
                <w:rFonts w:ascii="Arial" w:hAnsi="Arial" w:cs="Arial"/>
                <w:sz w:val="20"/>
                <w:szCs w:val="20"/>
                <w:highlight w:val="yellow"/>
              </w:rPr>
              <w:t>Asbest-Richtlinie</w:t>
            </w:r>
            <w:r w:rsidRPr="00174A97">
              <w:rPr>
                <w:rFonts w:ascii="Arial" w:hAnsi="Arial" w:cs="Arial"/>
                <w:sz w:val="20"/>
                <w:szCs w:val="20"/>
              </w:rPr>
              <w:t xml:space="preserve"> („Richtlinie für die Bewertung und Sanierung schwach gebundener Asbestprodukte </w:t>
            </w:r>
            <w:r w:rsidRPr="00A034ED">
              <w:rPr>
                <w:rFonts w:ascii="Arial" w:hAnsi="Arial" w:cs="Arial"/>
                <w:sz w:val="20"/>
                <w:szCs w:val="20"/>
                <w:highlight w:val="yellow"/>
              </w:rPr>
              <w:t>in Gebäuden</w:t>
            </w:r>
            <w:r w:rsidRPr="00174A97">
              <w:rPr>
                <w:rFonts w:ascii="Arial" w:hAnsi="Arial" w:cs="Arial"/>
                <w:sz w:val="20"/>
                <w:szCs w:val="20"/>
              </w:rPr>
              <w:t xml:space="preserve">“) relevant. </w:t>
            </w:r>
            <w:r w:rsidRPr="00A034ED">
              <w:rPr>
                <w:rFonts w:ascii="Arial" w:hAnsi="Arial" w:cs="Arial"/>
                <w:sz w:val="20"/>
                <w:szCs w:val="20"/>
                <w:highlight w:val="yellow"/>
              </w:rPr>
              <w:t>Diese Richtlinie ist eine baurechtliche Bewertungsrichtlinie. Sie dient dem Schutz von Gebäudenutzer und ausführenden Firmen.</w:t>
            </w:r>
            <w:r w:rsidRPr="00174A97">
              <w:rPr>
                <w:rFonts w:ascii="Arial" w:hAnsi="Arial" w:cs="Arial"/>
                <w:sz w:val="20"/>
                <w:szCs w:val="20"/>
              </w:rPr>
              <w:t xml:space="preserve"> Mit der dem Bauordnungsrecht zugeordneten Asbestrichtlinie wird insbesondere der Schutz der Nutzer von Gebäuden und anderer Personen im Zusammenhang mit der Nutzung und ggf. bei der erforderlichen Sanierung geregelt.</w:t>
            </w:r>
          </w:p>
        </w:tc>
        <w:tc>
          <w:tcPr>
            <w:tcW w:w="5168" w:type="dxa"/>
            <w:gridSpan w:val="2"/>
          </w:tcPr>
          <w:p w14:paraId="52B5C2D6" w14:textId="77777777" w:rsidR="00E23DD4" w:rsidRPr="00230661" w:rsidRDefault="00E23DD4" w:rsidP="0025425A">
            <w:pPr>
              <w:spacing w:before="120" w:after="120"/>
              <w:jc w:val="both"/>
              <w:rPr>
                <w:rFonts w:ascii="Arial" w:hAnsi="Arial" w:cs="Arial"/>
                <w:sz w:val="20"/>
                <w:szCs w:val="20"/>
              </w:rPr>
            </w:pPr>
          </w:p>
        </w:tc>
        <w:tc>
          <w:tcPr>
            <w:tcW w:w="3336" w:type="dxa"/>
          </w:tcPr>
          <w:p w14:paraId="2B87179E" w14:textId="77777777" w:rsidR="00E23DD4" w:rsidRPr="00230661" w:rsidRDefault="00E23DD4" w:rsidP="0025425A">
            <w:pPr>
              <w:spacing w:before="120" w:after="120"/>
              <w:jc w:val="both"/>
              <w:rPr>
                <w:rFonts w:ascii="Arial" w:hAnsi="Arial" w:cs="Arial"/>
                <w:sz w:val="20"/>
                <w:szCs w:val="20"/>
              </w:rPr>
            </w:pPr>
          </w:p>
        </w:tc>
      </w:tr>
      <w:tr w:rsidR="00E23DD4" w:rsidRPr="00230661" w14:paraId="1FF67BE4" w14:textId="78A1D5B9" w:rsidTr="002A4118">
        <w:tc>
          <w:tcPr>
            <w:tcW w:w="5529" w:type="dxa"/>
          </w:tcPr>
          <w:p w14:paraId="71A8349D" w14:textId="11C60625" w:rsidR="00E23DD4" w:rsidRPr="00230661" w:rsidRDefault="00E23DD4" w:rsidP="0025425A">
            <w:pPr>
              <w:spacing w:before="120" w:after="120"/>
              <w:jc w:val="both"/>
              <w:rPr>
                <w:rFonts w:ascii="Arial" w:hAnsi="Arial" w:cs="Arial"/>
                <w:b/>
                <w:bCs/>
              </w:rPr>
            </w:pPr>
            <w:r w:rsidRPr="00230661">
              <w:rPr>
                <w:rFonts w:ascii="Arial" w:hAnsi="Arial" w:cs="Arial"/>
                <w:b/>
                <w:bCs/>
              </w:rPr>
              <w:t>5</w:t>
            </w:r>
            <w:r w:rsidRPr="00230661">
              <w:rPr>
                <w:rFonts w:ascii="Arial" w:hAnsi="Arial" w:cs="Arial"/>
                <w:b/>
                <w:bCs/>
              </w:rPr>
              <w:tab/>
              <w:t>Bauherr, Auftraggeber, „Ver-anlasser" und Arbeitgeber als Verantwortliche; Koordination</w:t>
            </w:r>
          </w:p>
        </w:tc>
        <w:tc>
          <w:tcPr>
            <w:tcW w:w="5168" w:type="dxa"/>
            <w:gridSpan w:val="2"/>
          </w:tcPr>
          <w:p w14:paraId="75FF2963" w14:textId="77777777" w:rsidR="00E23DD4" w:rsidRPr="00230661" w:rsidRDefault="00E23DD4" w:rsidP="0025425A">
            <w:pPr>
              <w:spacing w:before="120" w:after="120"/>
              <w:jc w:val="both"/>
              <w:rPr>
                <w:rFonts w:ascii="Arial" w:hAnsi="Arial" w:cs="Arial"/>
                <w:b/>
                <w:bCs/>
              </w:rPr>
            </w:pPr>
          </w:p>
        </w:tc>
        <w:tc>
          <w:tcPr>
            <w:tcW w:w="3336" w:type="dxa"/>
          </w:tcPr>
          <w:p w14:paraId="7391056D" w14:textId="77777777" w:rsidR="00E23DD4" w:rsidRPr="00230661" w:rsidRDefault="00E23DD4" w:rsidP="0025425A">
            <w:pPr>
              <w:spacing w:before="120" w:after="120"/>
              <w:jc w:val="both"/>
              <w:rPr>
                <w:rFonts w:ascii="Arial" w:hAnsi="Arial" w:cs="Arial"/>
                <w:b/>
                <w:bCs/>
              </w:rPr>
            </w:pPr>
          </w:p>
        </w:tc>
      </w:tr>
      <w:tr w:rsidR="00E23DD4" w:rsidRPr="00230661" w14:paraId="4AB2C99B" w14:textId="1D8A241B" w:rsidTr="002A4118">
        <w:tc>
          <w:tcPr>
            <w:tcW w:w="5529" w:type="dxa"/>
          </w:tcPr>
          <w:p w14:paraId="1BB72AE0" w14:textId="20FB7C2F" w:rsidR="00E23DD4" w:rsidRPr="00230661" w:rsidRDefault="00E23DD4" w:rsidP="0025425A">
            <w:pPr>
              <w:spacing w:before="120" w:after="120"/>
              <w:jc w:val="both"/>
              <w:rPr>
                <w:rFonts w:ascii="Arial" w:hAnsi="Arial" w:cs="Arial"/>
                <w:sz w:val="20"/>
                <w:szCs w:val="20"/>
              </w:rPr>
            </w:pPr>
            <w:r w:rsidRPr="00A034ED">
              <w:rPr>
                <w:rFonts w:ascii="Arial" w:hAnsi="Arial" w:cs="Arial"/>
                <w:sz w:val="20"/>
                <w:szCs w:val="20"/>
                <w:highlight w:val="yellow"/>
              </w:rPr>
              <w:t>Seit Ende 2024 wird in der</w:t>
            </w:r>
            <w:r w:rsidRPr="00174A97">
              <w:rPr>
                <w:rFonts w:ascii="Arial" w:hAnsi="Arial" w:cs="Arial"/>
                <w:sz w:val="20"/>
                <w:szCs w:val="20"/>
              </w:rPr>
              <w:t xml:space="preserve"> Gefahrstoffverordnung der sogenannte Veranlasser (Bauherr, Auftraggeber) stärker in die Verantwortung einbezogen. Zwar regelte schon in der Vergangenheit § 15 Abs. 5 GefStoffV, dass der Arbeitgeber von seinem Auftraggeber bzw. vom Bauherrn vor Beginn von Abbruch-, Sanierungs- und Instandhaltungsarbeiten Informationen einholen muss, ob entsprechend der Nutzungs- oder Baugeschichte des Objekts Gefahrstoffe, insbesondere Asbest, vorhanden oder zu erwarten sind.</w:t>
            </w:r>
          </w:p>
        </w:tc>
        <w:tc>
          <w:tcPr>
            <w:tcW w:w="5168" w:type="dxa"/>
            <w:gridSpan w:val="2"/>
          </w:tcPr>
          <w:p w14:paraId="013FEB09" w14:textId="77777777" w:rsidR="00E23DD4" w:rsidRPr="00230661" w:rsidRDefault="00E23DD4" w:rsidP="0025425A">
            <w:pPr>
              <w:spacing w:before="120" w:after="120"/>
              <w:jc w:val="both"/>
              <w:rPr>
                <w:rFonts w:ascii="Arial" w:hAnsi="Arial" w:cs="Arial"/>
                <w:sz w:val="20"/>
                <w:szCs w:val="20"/>
              </w:rPr>
            </w:pPr>
          </w:p>
        </w:tc>
        <w:tc>
          <w:tcPr>
            <w:tcW w:w="3336" w:type="dxa"/>
          </w:tcPr>
          <w:p w14:paraId="5797DCE0" w14:textId="77777777" w:rsidR="00E23DD4" w:rsidRPr="00230661" w:rsidRDefault="00E23DD4" w:rsidP="0025425A">
            <w:pPr>
              <w:spacing w:before="120" w:after="120"/>
              <w:jc w:val="both"/>
              <w:rPr>
                <w:rFonts w:ascii="Arial" w:hAnsi="Arial" w:cs="Arial"/>
                <w:sz w:val="20"/>
                <w:szCs w:val="20"/>
              </w:rPr>
            </w:pPr>
          </w:p>
        </w:tc>
      </w:tr>
      <w:tr w:rsidR="00E23DD4" w:rsidRPr="00230661" w14:paraId="6DA59B94" w14:textId="780158A2" w:rsidTr="002A4118">
        <w:tc>
          <w:tcPr>
            <w:tcW w:w="5529" w:type="dxa"/>
          </w:tcPr>
          <w:p w14:paraId="30051B68" w14:textId="0F14FB41" w:rsidR="00E23DD4" w:rsidRPr="00230661" w:rsidRDefault="00E23DD4" w:rsidP="0025425A">
            <w:pPr>
              <w:spacing w:before="120" w:after="120"/>
              <w:jc w:val="both"/>
              <w:rPr>
                <w:rFonts w:ascii="Arial" w:hAnsi="Arial" w:cs="Arial"/>
                <w:sz w:val="20"/>
                <w:szCs w:val="20"/>
              </w:rPr>
            </w:pPr>
            <w:r w:rsidRPr="00174A97">
              <w:rPr>
                <w:rFonts w:ascii="Arial" w:hAnsi="Arial" w:cs="Arial"/>
                <w:sz w:val="20"/>
                <w:szCs w:val="20"/>
              </w:rPr>
              <w:lastRenderedPageBreak/>
              <w:t xml:space="preserve">Gemäß § 5a </w:t>
            </w:r>
            <w:r w:rsidRPr="00A034ED">
              <w:rPr>
                <w:rFonts w:ascii="Arial" w:hAnsi="Arial" w:cs="Arial"/>
                <w:sz w:val="20"/>
                <w:szCs w:val="20"/>
                <w:highlight w:val="yellow"/>
              </w:rPr>
              <w:t>GefStoffV hat der</w:t>
            </w:r>
            <w:r w:rsidRPr="00174A97">
              <w:rPr>
                <w:rFonts w:ascii="Arial" w:hAnsi="Arial" w:cs="Arial"/>
                <w:sz w:val="20"/>
                <w:szCs w:val="20"/>
              </w:rPr>
              <w:t xml:space="preserve"> Veranlasser „besondere Informations- und Mitwirkungspflichten“: Er </w:t>
            </w:r>
            <w:r w:rsidRPr="00A034ED">
              <w:rPr>
                <w:rFonts w:ascii="Arial" w:hAnsi="Arial" w:cs="Arial"/>
                <w:sz w:val="20"/>
                <w:szCs w:val="20"/>
                <w:highlight w:val="yellow"/>
              </w:rPr>
              <w:t>muss</w:t>
            </w:r>
            <w:r w:rsidRPr="00174A97">
              <w:rPr>
                <w:rFonts w:ascii="Arial" w:hAnsi="Arial" w:cs="Arial"/>
                <w:sz w:val="20"/>
                <w:szCs w:val="20"/>
              </w:rPr>
              <w:t xml:space="preserve"> dem Auftragnehmer alle ihm vorliegenden Informationen zur Bau- oder Nutzungsgeschichte über vorhandene oder vermutete Gefahrstoffe zur Verfügung </w:t>
            </w:r>
            <w:r>
              <w:rPr>
                <w:rFonts w:ascii="Arial" w:hAnsi="Arial" w:cs="Arial"/>
                <w:sz w:val="20"/>
                <w:szCs w:val="20"/>
              </w:rPr>
              <w:t>stellen</w:t>
            </w:r>
            <w:r w:rsidRPr="00174A97">
              <w:rPr>
                <w:rFonts w:ascii="Arial" w:hAnsi="Arial" w:cs="Arial"/>
                <w:sz w:val="20"/>
                <w:szCs w:val="20"/>
              </w:rPr>
              <w:t>. Dabei hat sich der Veranlasser zur Informationsbeschaffung in zumutbarem Aufwand der ihm zugänglichen Unterlagen zu bedienen. Das bedeutet, dass er sich relevante Informationen zum Beispiel beim zuständigen Bauamt beschafft. Nicht zumutbar ist es dagegen zum Beispiel, Informationen bei sämtlichen Voreigentümern oder allen jemals am Projekt tätigen Bauunternehmen einzuholen. Diese Informations- und Mitwirkungspﬂicht bezieht sich nicht auf das Gesamtobjekt, sondern beschränkt sich auf diejenigen Teile beziehungsweise Bereiche, an denen die Tätigkeiten ausgeführt werden sollen (anlassbezogene Information).</w:t>
            </w:r>
          </w:p>
        </w:tc>
        <w:tc>
          <w:tcPr>
            <w:tcW w:w="5168" w:type="dxa"/>
            <w:gridSpan w:val="2"/>
          </w:tcPr>
          <w:p w14:paraId="4C34DBF5" w14:textId="72C10FD4" w:rsidR="00E23DD4" w:rsidRPr="00CC6AE8" w:rsidRDefault="00E23DD4" w:rsidP="0025425A">
            <w:pPr>
              <w:spacing w:before="120" w:after="120"/>
              <w:jc w:val="both"/>
              <w:rPr>
                <w:rFonts w:ascii="Arial" w:hAnsi="Arial" w:cs="Arial"/>
                <w:i/>
                <w:iCs/>
                <w:sz w:val="20"/>
                <w:szCs w:val="20"/>
              </w:rPr>
            </w:pPr>
          </w:p>
        </w:tc>
        <w:tc>
          <w:tcPr>
            <w:tcW w:w="3336" w:type="dxa"/>
          </w:tcPr>
          <w:p w14:paraId="66B24831" w14:textId="77777777" w:rsidR="00E23DD4" w:rsidRPr="00CC6AE8" w:rsidRDefault="00E23DD4" w:rsidP="0025425A">
            <w:pPr>
              <w:spacing w:before="120" w:after="120"/>
              <w:jc w:val="both"/>
              <w:rPr>
                <w:rFonts w:ascii="Arial" w:hAnsi="Arial" w:cs="Arial"/>
                <w:i/>
                <w:iCs/>
                <w:sz w:val="20"/>
                <w:szCs w:val="20"/>
              </w:rPr>
            </w:pPr>
          </w:p>
        </w:tc>
      </w:tr>
      <w:tr w:rsidR="00E23DD4" w:rsidRPr="00230661" w14:paraId="2C9EE48D" w14:textId="60887E0E" w:rsidTr="002A4118">
        <w:tc>
          <w:tcPr>
            <w:tcW w:w="5529" w:type="dxa"/>
          </w:tcPr>
          <w:p w14:paraId="48632846" w14:textId="42801031" w:rsidR="00E23DD4" w:rsidRPr="00230661" w:rsidRDefault="00E23DD4" w:rsidP="0025425A">
            <w:pPr>
              <w:spacing w:before="120" w:after="120"/>
              <w:jc w:val="both"/>
              <w:rPr>
                <w:rFonts w:ascii="Arial" w:hAnsi="Arial" w:cs="Arial"/>
                <w:sz w:val="20"/>
                <w:szCs w:val="20"/>
              </w:rPr>
            </w:pPr>
            <w:r w:rsidRPr="00174A97">
              <w:rPr>
                <w:rFonts w:ascii="Arial" w:hAnsi="Arial" w:cs="Arial"/>
                <w:sz w:val="20"/>
                <w:szCs w:val="20"/>
              </w:rPr>
              <w:t>Ausschließlich bezogen auf Asbest hat der Veranlasser dem Auftragnehmer immer das Baujahr des Objekts mitzuteilen (entscheidend ist das Datum der Fertigstellung). Liegt das Baujahr zwischen 1993 und 1996, hat er auch das Datum des Baubeginns zu nennen, sofern es ihm bekannt ist. Denn nur, wenn der Baubeginn vor dem Inkrafttreten des nationalen Asbestverbots am 31.10.1993 lag, muss grundsätzlich davon ausgegangen werden, dass asbesthaltige Materialien verbaut sein können. War der Baubeginn danach, kann in der Regel vermutet werden, dass kein Asbest vorhanden ist. Dasselbe gilt bei Fertigstellung nach 1996.</w:t>
            </w:r>
          </w:p>
        </w:tc>
        <w:tc>
          <w:tcPr>
            <w:tcW w:w="5168" w:type="dxa"/>
            <w:gridSpan w:val="2"/>
          </w:tcPr>
          <w:p w14:paraId="3024A486" w14:textId="77777777" w:rsidR="00E23DD4" w:rsidRPr="00230661" w:rsidRDefault="00E23DD4" w:rsidP="0025425A">
            <w:pPr>
              <w:spacing w:before="120" w:after="120"/>
              <w:jc w:val="both"/>
              <w:rPr>
                <w:rFonts w:ascii="Arial" w:hAnsi="Arial" w:cs="Arial"/>
                <w:sz w:val="20"/>
                <w:szCs w:val="20"/>
              </w:rPr>
            </w:pPr>
          </w:p>
        </w:tc>
        <w:tc>
          <w:tcPr>
            <w:tcW w:w="3336" w:type="dxa"/>
          </w:tcPr>
          <w:p w14:paraId="6F58BB65" w14:textId="77777777" w:rsidR="00E23DD4" w:rsidRPr="00230661" w:rsidRDefault="00E23DD4" w:rsidP="0025425A">
            <w:pPr>
              <w:spacing w:before="120" w:after="120"/>
              <w:jc w:val="both"/>
              <w:rPr>
                <w:rFonts w:ascii="Arial" w:hAnsi="Arial" w:cs="Arial"/>
                <w:sz w:val="20"/>
                <w:szCs w:val="20"/>
              </w:rPr>
            </w:pPr>
          </w:p>
        </w:tc>
      </w:tr>
      <w:tr w:rsidR="00E23DD4" w:rsidRPr="00230661" w14:paraId="74D84951" w14:textId="3A1A0981" w:rsidTr="002A4118">
        <w:tc>
          <w:tcPr>
            <w:tcW w:w="5529" w:type="dxa"/>
          </w:tcPr>
          <w:p w14:paraId="4B8ACF7D" w14:textId="45FA11C0" w:rsidR="00E23DD4" w:rsidRPr="00230661" w:rsidRDefault="00E23DD4" w:rsidP="0025425A">
            <w:pPr>
              <w:spacing w:before="120" w:after="120"/>
              <w:jc w:val="both"/>
              <w:rPr>
                <w:rFonts w:ascii="Arial" w:hAnsi="Arial" w:cs="Arial"/>
                <w:sz w:val="20"/>
                <w:szCs w:val="20"/>
              </w:rPr>
            </w:pPr>
            <w:r w:rsidRPr="00174A97">
              <w:rPr>
                <w:rFonts w:ascii="Arial" w:hAnsi="Arial" w:cs="Arial"/>
                <w:sz w:val="20"/>
                <w:szCs w:val="20"/>
              </w:rPr>
              <w:t xml:space="preserve">Die Versicherer können aufgrund ihrer fachlichen Kompetenz ihre Kunden bei der Erfüllung ihrer Informations- und Mitwirkungspflichten unterstützen. Hierfür enthält Anhang D </w:t>
            </w:r>
            <w:r w:rsidRPr="00174A97">
              <w:rPr>
                <w:rFonts w:ascii="Arial" w:hAnsi="Arial" w:cs="Arial"/>
                <w:sz w:val="20"/>
                <w:szCs w:val="20"/>
              </w:rPr>
              <w:lastRenderedPageBreak/>
              <w:t>das Formular „Informationen zum Asbestrisiko“ als Hilfestellung.</w:t>
            </w:r>
          </w:p>
        </w:tc>
        <w:tc>
          <w:tcPr>
            <w:tcW w:w="5168" w:type="dxa"/>
            <w:gridSpan w:val="2"/>
          </w:tcPr>
          <w:p w14:paraId="72E7DD85" w14:textId="77777777" w:rsidR="00E23DD4" w:rsidRPr="00230661" w:rsidRDefault="00E23DD4" w:rsidP="0025425A">
            <w:pPr>
              <w:spacing w:before="120" w:after="120"/>
              <w:jc w:val="both"/>
              <w:rPr>
                <w:rFonts w:ascii="Arial" w:hAnsi="Arial" w:cs="Arial"/>
                <w:sz w:val="20"/>
                <w:szCs w:val="20"/>
              </w:rPr>
            </w:pPr>
          </w:p>
        </w:tc>
        <w:tc>
          <w:tcPr>
            <w:tcW w:w="3336" w:type="dxa"/>
          </w:tcPr>
          <w:p w14:paraId="13EB5E6D" w14:textId="77777777" w:rsidR="00E23DD4" w:rsidRPr="00230661" w:rsidRDefault="00E23DD4" w:rsidP="0025425A">
            <w:pPr>
              <w:spacing w:before="120" w:after="120"/>
              <w:jc w:val="both"/>
              <w:rPr>
                <w:rFonts w:ascii="Arial" w:hAnsi="Arial" w:cs="Arial"/>
                <w:sz w:val="20"/>
                <w:szCs w:val="20"/>
              </w:rPr>
            </w:pPr>
          </w:p>
        </w:tc>
      </w:tr>
      <w:tr w:rsidR="00E23DD4" w:rsidRPr="00230661" w14:paraId="114E98E4" w14:textId="479236CA" w:rsidTr="002A4118">
        <w:tc>
          <w:tcPr>
            <w:tcW w:w="5529" w:type="dxa"/>
          </w:tcPr>
          <w:p w14:paraId="62156A11" w14:textId="2587C672" w:rsidR="00E23DD4" w:rsidRPr="00230661" w:rsidRDefault="00E23DD4" w:rsidP="0025425A">
            <w:pPr>
              <w:spacing w:before="120" w:after="120"/>
              <w:jc w:val="both"/>
              <w:rPr>
                <w:rFonts w:ascii="Arial" w:hAnsi="Arial" w:cs="Arial"/>
                <w:sz w:val="20"/>
                <w:szCs w:val="20"/>
              </w:rPr>
            </w:pPr>
            <w:r w:rsidRPr="00174A97">
              <w:rPr>
                <w:rFonts w:ascii="Arial" w:hAnsi="Arial" w:cs="Arial"/>
                <w:sz w:val="20"/>
                <w:szCs w:val="20"/>
              </w:rPr>
              <w:t>Der Arbeitgeber als Auftragnehmer der durchzuführenden Maßnahmen schließlich greift vor dem Beginn der Abbruch-, Sanierungs- und Instandhaltungsarbeiten für seine Gefährdungsbeurteilung nach § 6 GefStoffV auf diese Informationen des Veranlassers zurück.</w:t>
            </w:r>
          </w:p>
        </w:tc>
        <w:tc>
          <w:tcPr>
            <w:tcW w:w="5168" w:type="dxa"/>
            <w:gridSpan w:val="2"/>
          </w:tcPr>
          <w:p w14:paraId="43066A13" w14:textId="77777777" w:rsidR="00E23DD4" w:rsidRPr="00230661" w:rsidRDefault="00E23DD4" w:rsidP="0025425A">
            <w:pPr>
              <w:spacing w:before="120" w:after="120"/>
              <w:jc w:val="both"/>
              <w:rPr>
                <w:rFonts w:ascii="Arial" w:hAnsi="Arial" w:cs="Arial"/>
                <w:sz w:val="20"/>
                <w:szCs w:val="20"/>
              </w:rPr>
            </w:pPr>
          </w:p>
        </w:tc>
        <w:tc>
          <w:tcPr>
            <w:tcW w:w="3336" w:type="dxa"/>
          </w:tcPr>
          <w:p w14:paraId="4F4CD041" w14:textId="77777777" w:rsidR="00E23DD4" w:rsidRPr="00230661" w:rsidRDefault="00E23DD4" w:rsidP="0025425A">
            <w:pPr>
              <w:spacing w:before="120" w:after="120"/>
              <w:jc w:val="both"/>
              <w:rPr>
                <w:rFonts w:ascii="Arial" w:hAnsi="Arial" w:cs="Arial"/>
                <w:sz w:val="20"/>
                <w:szCs w:val="20"/>
              </w:rPr>
            </w:pPr>
          </w:p>
        </w:tc>
      </w:tr>
      <w:tr w:rsidR="00E23DD4" w:rsidRPr="00230661" w14:paraId="75FA94C1" w14:textId="50DE2488" w:rsidTr="002A4118">
        <w:tc>
          <w:tcPr>
            <w:tcW w:w="5529" w:type="dxa"/>
          </w:tcPr>
          <w:p w14:paraId="272B63EB" w14:textId="77777777" w:rsidR="00E23DD4" w:rsidRPr="002A4118" w:rsidRDefault="00E23DD4" w:rsidP="0025425A">
            <w:pPr>
              <w:widowControl w:val="0"/>
              <w:pBdr>
                <w:top w:val="single" w:sz="4" w:space="1" w:color="auto"/>
                <w:left w:val="single" w:sz="4" w:space="4" w:color="auto"/>
                <w:bottom w:val="single" w:sz="4" w:space="1" w:color="auto"/>
                <w:right w:val="single" w:sz="4" w:space="4" w:color="auto"/>
              </w:pBdr>
              <w:autoSpaceDE w:val="0"/>
              <w:autoSpaceDN w:val="0"/>
              <w:spacing w:before="120" w:after="120" w:line="225" w:lineRule="auto"/>
              <w:ind w:left="142" w:right="140"/>
              <w:jc w:val="both"/>
              <w:rPr>
                <w:rFonts w:ascii="DINPro" w:eastAsia="DINPro" w:hAnsi="DINPro" w:cs="DINPro"/>
                <w:kern w:val="0"/>
                <w:sz w:val="20"/>
                <w:szCs w:val="20"/>
                <w14:ligatures w14:val="none"/>
              </w:rPr>
            </w:pPr>
            <w:r w:rsidRPr="002A4118">
              <w:rPr>
                <w:rFonts w:ascii="DINPro" w:eastAsia="DINPro" w:hAnsi="DINPro" w:cs="DINPro"/>
                <w:color w:val="231F20"/>
                <w:kern w:val="0"/>
                <w:sz w:val="20"/>
                <w:szCs w:val="20"/>
                <w:highlight w:val="yellow"/>
                <w14:ligatures w14:val="none"/>
              </w:rPr>
              <w:t>Die Gefährdungsbeurteilung ist eine Leistungsvoraussetzung, ohne die mit den Arbeiten nicht begonnen werden darf. Die</w:t>
            </w:r>
            <w:r w:rsidRPr="002A4118">
              <w:rPr>
                <w:rFonts w:ascii="DINPro" w:eastAsia="DINPro" w:hAnsi="DINPro" w:cs="DINPro"/>
                <w:color w:val="231F20"/>
                <w:spacing w:val="-2"/>
                <w:kern w:val="0"/>
                <w:sz w:val="20"/>
                <w:szCs w:val="20"/>
                <w:highlight w:val="yellow"/>
                <w14:ligatures w14:val="none"/>
              </w:rPr>
              <w:t xml:space="preserve"> </w:t>
            </w:r>
            <w:r w:rsidRPr="002A4118">
              <w:rPr>
                <w:rFonts w:ascii="DINPro" w:eastAsia="DINPro" w:hAnsi="DINPro" w:cs="DINPro"/>
                <w:color w:val="231F20"/>
                <w:kern w:val="0"/>
                <w:sz w:val="20"/>
                <w:szCs w:val="20"/>
                <w:highlight w:val="yellow"/>
                <w14:ligatures w14:val="none"/>
              </w:rPr>
              <w:t>Gefährdungsbeurteilung</w:t>
            </w:r>
            <w:r w:rsidRPr="002A4118">
              <w:rPr>
                <w:rFonts w:ascii="DINPro" w:eastAsia="DINPro" w:hAnsi="DINPro" w:cs="DINPro"/>
                <w:color w:val="231F20"/>
                <w:spacing w:val="-2"/>
                <w:kern w:val="0"/>
                <w:sz w:val="20"/>
                <w:szCs w:val="20"/>
                <w:highlight w:val="yellow"/>
                <w14:ligatures w14:val="none"/>
              </w:rPr>
              <w:t xml:space="preserve"> </w:t>
            </w:r>
            <w:r w:rsidRPr="002A4118">
              <w:rPr>
                <w:rFonts w:ascii="DINPro" w:eastAsia="DINPro" w:hAnsi="DINPro" w:cs="DINPro"/>
                <w:color w:val="231F20"/>
                <w:kern w:val="0"/>
                <w:sz w:val="20"/>
                <w:szCs w:val="20"/>
                <w:highlight w:val="yellow"/>
                <w14:ligatures w14:val="none"/>
              </w:rPr>
              <w:t>muss</w:t>
            </w:r>
            <w:r w:rsidRPr="002A4118">
              <w:rPr>
                <w:rFonts w:ascii="DINPro" w:eastAsia="DINPro" w:hAnsi="DINPro" w:cs="DINPro"/>
                <w:color w:val="231F20"/>
                <w:spacing w:val="-2"/>
                <w:kern w:val="0"/>
                <w:sz w:val="20"/>
                <w:szCs w:val="20"/>
                <w:highlight w:val="yellow"/>
                <w14:ligatures w14:val="none"/>
              </w:rPr>
              <w:t xml:space="preserve"> </w:t>
            </w:r>
            <w:r w:rsidRPr="002A4118">
              <w:rPr>
                <w:rFonts w:ascii="DINPro" w:eastAsia="DINPro" w:hAnsi="DINPro" w:cs="DINPro"/>
                <w:color w:val="231F20"/>
                <w:kern w:val="0"/>
                <w:sz w:val="20"/>
                <w:szCs w:val="20"/>
                <w:highlight w:val="yellow"/>
                <w14:ligatures w14:val="none"/>
              </w:rPr>
              <w:t>vor</w:t>
            </w:r>
            <w:r w:rsidRPr="002A4118">
              <w:rPr>
                <w:rFonts w:ascii="DINPro" w:eastAsia="DINPro" w:hAnsi="DINPro" w:cs="DINPro"/>
                <w:color w:val="231F20"/>
                <w:spacing w:val="-2"/>
                <w:kern w:val="0"/>
                <w:sz w:val="20"/>
                <w:szCs w:val="20"/>
                <w:highlight w:val="yellow"/>
                <w14:ligatures w14:val="none"/>
              </w:rPr>
              <w:t xml:space="preserve"> </w:t>
            </w:r>
            <w:r w:rsidRPr="002A4118">
              <w:rPr>
                <w:rFonts w:ascii="DINPro" w:eastAsia="DINPro" w:hAnsi="DINPro" w:cs="DINPro"/>
                <w:color w:val="231F20"/>
                <w:kern w:val="0"/>
                <w:sz w:val="20"/>
                <w:szCs w:val="20"/>
                <w:highlight w:val="yellow"/>
                <w14:ligatures w14:val="none"/>
              </w:rPr>
              <w:t>Aufnahme der Tätigkeit dokumentiert werden.</w:t>
            </w:r>
          </w:p>
          <w:p w14:paraId="228DBF99" w14:textId="77777777" w:rsidR="00E23DD4" w:rsidRPr="00230661" w:rsidRDefault="00E23DD4" w:rsidP="00AA47C2">
            <w:pPr>
              <w:jc w:val="both"/>
              <w:rPr>
                <w:rFonts w:ascii="Arial" w:hAnsi="Arial" w:cs="Arial"/>
                <w:sz w:val="20"/>
                <w:szCs w:val="20"/>
              </w:rPr>
            </w:pPr>
          </w:p>
        </w:tc>
        <w:tc>
          <w:tcPr>
            <w:tcW w:w="5168" w:type="dxa"/>
            <w:gridSpan w:val="2"/>
          </w:tcPr>
          <w:p w14:paraId="11436846" w14:textId="77777777" w:rsidR="00E23DD4" w:rsidRPr="00230661" w:rsidRDefault="00E23DD4" w:rsidP="0025425A">
            <w:pPr>
              <w:spacing w:before="120" w:after="120"/>
              <w:jc w:val="both"/>
              <w:rPr>
                <w:rFonts w:ascii="Arial" w:hAnsi="Arial" w:cs="Arial"/>
                <w:sz w:val="20"/>
                <w:szCs w:val="20"/>
              </w:rPr>
            </w:pPr>
          </w:p>
        </w:tc>
        <w:tc>
          <w:tcPr>
            <w:tcW w:w="3336" w:type="dxa"/>
          </w:tcPr>
          <w:p w14:paraId="752C43DA" w14:textId="77777777" w:rsidR="00E23DD4" w:rsidRPr="00230661" w:rsidRDefault="00E23DD4" w:rsidP="0025425A">
            <w:pPr>
              <w:spacing w:before="120" w:after="120"/>
              <w:jc w:val="both"/>
              <w:rPr>
                <w:rFonts w:ascii="Arial" w:hAnsi="Arial" w:cs="Arial"/>
                <w:sz w:val="20"/>
                <w:szCs w:val="20"/>
              </w:rPr>
            </w:pPr>
          </w:p>
        </w:tc>
      </w:tr>
      <w:tr w:rsidR="00E23DD4" w:rsidRPr="00230661" w14:paraId="3D4FDCC4" w14:textId="3E340937" w:rsidTr="002A4118">
        <w:tc>
          <w:tcPr>
            <w:tcW w:w="5529" w:type="dxa"/>
          </w:tcPr>
          <w:p w14:paraId="0D9E324D" w14:textId="1DFB0FE3" w:rsidR="00E23DD4" w:rsidRPr="00230661" w:rsidRDefault="00E23DD4" w:rsidP="0025425A">
            <w:pPr>
              <w:spacing w:before="120" w:after="120"/>
              <w:jc w:val="both"/>
              <w:rPr>
                <w:rFonts w:ascii="Arial" w:hAnsi="Arial" w:cs="Arial"/>
                <w:sz w:val="20"/>
                <w:szCs w:val="20"/>
              </w:rPr>
            </w:pPr>
            <w:r w:rsidRPr="00174A97">
              <w:rPr>
                <w:rFonts w:ascii="Arial" w:hAnsi="Arial" w:cs="Arial"/>
                <w:sz w:val="20"/>
                <w:szCs w:val="20"/>
              </w:rPr>
              <w:t>Sind außer dem mit der Beseitigung der Schadstoffe beauftragten Unternehmen weitere Unternehmen tätig, wird empfohlen, einen Koordinator zu beauftragen, der Weisungsbefugnis gegenüber allen Auftragnehmern und deren Beschäftigten hat. Der Koordinator stellt einen baustellenbezogenen Arbeits- und Sicherheitsplan (A+S-Plan) auf und weist die Beschäftigten in die jeweiligen Gefährdungen und die erforderlichen Schutzmaßnahmen der Arbeits- oder Baustelle ein. Insbesondere überwacht der sachkundige Koordinator die Einhaltung der in den Betriebsanweisungen festgelegten Forderungen und veranlasst ggf. zusätzliche Ermittlungen zu Gefahrstoffen und biologischen Arbeitsstoffen.</w:t>
            </w:r>
          </w:p>
        </w:tc>
        <w:tc>
          <w:tcPr>
            <w:tcW w:w="5168" w:type="dxa"/>
            <w:gridSpan w:val="2"/>
          </w:tcPr>
          <w:p w14:paraId="703FCB16" w14:textId="5BE9CA8C" w:rsidR="00E23DD4" w:rsidRPr="00230661" w:rsidRDefault="00E23DD4" w:rsidP="0025425A">
            <w:pPr>
              <w:spacing w:before="120" w:after="120"/>
              <w:jc w:val="both"/>
              <w:rPr>
                <w:rFonts w:ascii="Arial" w:hAnsi="Arial" w:cs="Arial"/>
                <w:sz w:val="20"/>
                <w:szCs w:val="20"/>
              </w:rPr>
            </w:pPr>
          </w:p>
        </w:tc>
        <w:tc>
          <w:tcPr>
            <w:tcW w:w="3336" w:type="dxa"/>
          </w:tcPr>
          <w:p w14:paraId="6D52691B" w14:textId="77777777" w:rsidR="00E23DD4" w:rsidRPr="00230661" w:rsidRDefault="00E23DD4" w:rsidP="0025425A">
            <w:pPr>
              <w:spacing w:before="120" w:after="120"/>
              <w:jc w:val="both"/>
              <w:rPr>
                <w:rFonts w:ascii="Arial" w:hAnsi="Arial" w:cs="Arial"/>
                <w:sz w:val="20"/>
                <w:szCs w:val="20"/>
              </w:rPr>
            </w:pPr>
          </w:p>
        </w:tc>
      </w:tr>
      <w:tr w:rsidR="00E23DD4" w:rsidRPr="00230661" w14:paraId="78F2A013" w14:textId="0D9720C1" w:rsidTr="002A4118">
        <w:tc>
          <w:tcPr>
            <w:tcW w:w="5529" w:type="dxa"/>
          </w:tcPr>
          <w:p w14:paraId="54C92794" w14:textId="617D4633" w:rsidR="00E23DD4" w:rsidRPr="00230661" w:rsidRDefault="00E23DD4" w:rsidP="0025425A">
            <w:pPr>
              <w:spacing w:before="120" w:after="120"/>
              <w:jc w:val="both"/>
              <w:rPr>
                <w:rFonts w:ascii="Arial" w:hAnsi="Arial" w:cs="Arial"/>
                <w:sz w:val="20"/>
                <w:szCs w:val="20"/>
              </w:rPr>
            </w:pPr>
            <w:r w:rsidRPr="00174A97">
              <w:rPr>
                <w:rFonts w:ascii="Arial" w:hAnsi="Arial" w:cs="Arial"/>
                <w:sz w:val="20"/>
                <w:szCs w:val="20"/>
              </w:rPr>
              <w:t xml:space="preserve">Es wird ausdrücklich darauf hingewiesen, dass die hier beschriebenen Maßnahmen nicht mit den Pflichten </w:t>
            </w:r>
            <w:r w:rsidRPr="00A034ED">
              <w:rPr>
                <w:rFonts w:ascii="Arial" w:hAnsi="Arial" w:cs="Arial"/>
                <w:sz w:val="20"/>
                <w:szCs w:val="20"/>
                <w:highlight w:val="yellow"/>
              </w:rPr>
              <w:t>des Sicherheits- und Gesundheitsschutzkoordinators</w:t>
            </w:r>
            <w:r w:rsidRPr="00174A97">
              <w:rPr>
                <w:rFonts w:ascii="Arial" w:hAnsi="Arial" w:cs="Arial"/>
                <w:sz w:val="20"/>
                <w:szCs w:val="20"/>
              </w:rPr>
              <w:t xml:space="preserve"> aus der Baustellenverordnung verwechselt werden dürfen.</w:t>
            </w:r>
          </w:p>
        </w:tc>
        <w:tc>
          <w:tcPr>
            <w:tcW w:w="5168" w:type="dxa"/>
            <w:gridSpan w:val="2"/>
          </w:tcPr>
          <w:p w14:paraId="3E235431" w14:textId="77777777" w:rsidR="00E23DD4" w:rsidRPr="00230661" w:rsidRDefault="00E23DD4" w:rsidP="0025425A">
            <w:pPr>
              <w:spacing w:before="120" w:after="120"/>
              <w:jc w:val="both"/>
              <w:rPr>
                <w:rFonts w:ascii="Arial" w:hAnsi="Arial" w:cs="Arial"/>
                <w:sz w:val="20"/>
                <w:szCs w:val="20"/>
              </w:rPr>
            </w:pPr>
          </w:p>
        </w:tc>
        <w:tc>
          <w:tcPr>
            <w:tcW w:w="3336" w:type="dxa"/>
          </w:tcPr>
          <w:p w14:paraId="79D04DF9" w14:textId="77777777" w:rsidR="00E23DD4" w:rsidRPr="00230661" w:rsidRDefault="00E23DD4" w:rsidP="0025425A">
            <w:pPr>
              <w:spacing w:before="120" w:after="120"/>
              <w:jc w:val="both"/>
              <w:rPr>
                <w:rFonts w:ascii="Arial" w:hAnsi="Arial" w:cs="Arial"/>
                <w:sz w:val="20"/>
                <w:szCs w:val="20"/>
              </w:rPr>
            </w:pPr>
          </w:p>
        </w:tc>
      </w:tr>
      <w:tr w:rsidR="00E23DD4" w:rsidRPr="00230661" w14:paraId="3D63D81D" w14:textId="474C3CB2" w:rsidTr="002A4118">
        <w:tc>
          <w:tcPr>
            <w:tcW w:w="5529" w:type="dxa"/>
          </w:tcPr>
          <w:p w14:paraId="59D5711F" w14:textId="7958DF59" w:rsidR="00E23DD4" w:rsidRPr="00230661" w:rsidRDefault="00E23DD4" w:rsidP="0025425A">
            <w:pPr>
              <w:spacing w:before="120" w:after="120"/>
              <w:jc w:val="both"/>
              <w:rPr>
                <w:rFonts w:ascii="Arial" w:hAnsi="Arial" w:cs="Arial"/>
                <w:sz w:val="20"/>
                <w:szCs w:val="20"/>
              </w:rPr>
            </w:pPr>
            <w:r w:rsidRPr="00174A97">
              <w:rPr>
                <w:rFonts w:ascii="Arial" w:hAnsi="Arial" w:cs="Arial"/>
                <w:sz w:val="20"/>
                <w:szCs w:val="20"/>
              </w:rPr>
              <w:lastRenderedPageBreak/>
              <w:t xml:space="preserve">Gemäß TRGS 519 muss bei der Durchführung der Tätigkeiten mit Asbest mindestens eine weisungsbefugte sachkundige Person als Aufsichtführender vor Ort tätig sein. Bei emissionsarmen Verfahren können auch nicht sachkundige Personen die Aufsicht führen, soweit diese die Qualifikation nach Anlage 10 TRGS 519 besitzen. Diese Person muss mit den Arbeiten, den dabei auftretenden Gefahren und den erforderlichen Schutzmaßnahmen vertraut sein. Der Aufsichtsführende stellt außerdem sicher, dass, falls erforderlich, die Arbeitsstelle nach Abschluss der Arbeiten gereinigt wird und bis zur Freigabe gekennzeichnet und abgesperrt bleibt. Die Ermittlung der Asbestfaserexposition zum Nachweis der Einhaltung der Akzeptanz- und Toleranzkonzentration wird durch die auszuführende Firma veranlasst. Hierfür kann die Exposition-Risiko-Matrix der TRGS 519 herangezogen werden (vgl. </w:t>
            </w:r>
            <w:r w:rsidRPr="00A034ED">
              <w:rPr>
                <w:rFonts w:ascii="Arial" w:hAnsi="Arial" w:cs="Arial"/>
                <w:b/>
                <w:bCs/>
                <w:sz w:val="20"/>
                <w:szCs w:val="20"/>
                <w:highlight w:val="yellow"/>
              </w:rPr>
              <w:t>Anhang E</w:t>
            </w:r>
            <w:r w:rsidRPr="00174A97">
              <w:rPr>
                <w:rFonts w:ascii="Arial" w:hAnsi="Arial" w:cs="Arial"/>
                <w:sz w:val="20"/>
                <w:szCs w:val="20"/>
              </w:rPr>
              <w:t>).</w:t>
            </w:r>
            <w:bookmarkStart w:id="1" w:name="6_Handlungsanleitung"/>
            <w:bookmarkStart w:id="2" w:name="_bookmark4"/>
            <w:bookmarkEnd w:id="1"/>
            <w:bookmarkEnd w:id="2"/>
          </w:p>
        </w:tc>
        <w:tc>
          <w:tcPr>
            <w:tcW w:w="5168" w:type="dxa"/>
            <w:gridSpan w:val="2"/>
          </w:tcPr>
          <w:p w14:paraId="19C2618C" w14:textId="77777777" w:rsidR="00E23DD4" w:rsidRPr="00230661" w:rsidRDefault="00E23DD4" w:rsidP="0025425A">
            <w:pPr>
              <w:spacing w:before="120" w:after="120"/>
              <w:jc w:val="both"/>
              <w:rPr>
                <w:rFonts w:ascii="Arial" w:hAnsi="Arial" w:cs="Arial"/>
                <w:sz w:val="20"/>
                <w:szCs w:val="20"/>
              </w:rPr>
            </w:pPr>
          </w:p>
        </w:tc>
        <w:tc>
          <w:tcPr>
            <w:tcW w:w="3336" w:type="dxa"/>
          </w:tcPr>
          <w:p w14:paraId="52C16097" w14:textId="77777777" w:rsidR="00E23DD4" w:rsidRPr="00230661" w:rsidRDefault="00E23DD4" w:rsidP="0025425A">
            <w:pPr>
              <w:spacing w:before="120" w:after="120"/>
              <w:jc w:val="both"/>
              <w:rPr>
                <w:rFonts w:ascii="Arial" w:hAnsi="Arial" w:cs="Arial"/>
                <w:sz w:val="20"/>
                <w:szCs w:val="20"/>
              </w:rPr>
            </w:pPr>
          </w:p>
        </w:tc>
      </w:tr>
      <w:tr w:rsidR="00E23DD4" w:rsidRPr="00230661" w14:paraId="11100620" w14:textId="5FA35838" w:rsidTr="002A4118">
        <w:tc>
          <w:tcPr>
            <w:tcW w:w="5529" w:type="dxa"/>
          </w:tcPr>
          <w:p w14:paraId="776D9A6A" w14:textId="0F0FB816" w:rsidR="00E23DD4" w:rsidRPr="00230661" w:rsidRDefault="00E23DD4" w:rsidP="0025425A">
            <w:pPr>
              <w:spacing w:before="120" w:after="120"/>
              <w:jc w:val="both"/>
              <w:rPr>
                <w:rFonts w:ascii="Arial" w:hAnsi="Arial" w:cs="Arial"/>
                <w:b/>
                <w:bCs/>
              </w:rPr>
            </w:pPr>
            <w:r w:rsidRPr="00230661">
              <w:rPr>
                <w:rFonts w:ascii="Arial" w:hAnsi="Arial" w:cs="Arial"/>
                <w:b/>
                <w:bCs/>
              </w:rPr>
              <w:t>6</w:t>
            </w:r>
            <w:r w:rsidRPr="00230661">
              <w:rPr>
                <w:rFonts w:ascii="Arial" w:hAnsi="Arial" w:cs="Arial"/>
                <w:b/>
                <w:bCs/>
              </w:rPr>
              <w:tab/>
              <w:t>Handlungsanleitung</w:t>
            </w:r>
          </w:p>
        </w:tc>
        <w:tc>
          <w:tcPr>
            <w:tcW w:w="5168" w:type="dxa"/>
            <w:gridSpan w:val="2"/>
          </w:tcPr>
          <w:p w14:paraId="50F294CA" w14:textId="77777777" w:rsidR="00E23DD4" w:rsidRPr="00230661" w:rsidRDefault="00E23DD4" w:rsidP="0025425A">
            <w:pPr>
              <w:spacing w:before="120" w:after="120"/>
              <w:jc w:val="both"/>
              <w:rPr>
                <w:rFonts w:ascii="Arial" w:hAnsi="Arial" w:cs="Arial"/>
                <w:b/>
                <w:bCs/>
              </w:rPr>
            </w:pPr>
          </w:p>
        </w:tc>
        <w:tc>
          <w:tcPr>
            <w:tcW w:w="3336" w:type="dxa"/>
          </w:tcPr>
          <w:p w14:paraId="187C549B" w14:textId="77777777" w:rsidR="00E23DD4" w:rsidRPr="00230661" w:rsidRDefault="00E23DD4" w:rsidP="0025425A">
            <w:pPr>
              <w:spacing w:before="120" w:after="120"/>
              <w:jc w:val="both"/>
              <w:rPr>
                <w:rFonts w:ascii="Arial" w:hAnsi="Arial" w:cs="Arial"/>
                <w:b/>
                <w:bCs/>
              </w:rPr>
            </w:pPr>
          </w:p>
        </w:tc>
      </w:tr>
      <w:tr w:rsidR="00E23DD4" w:rsidRPr="00230661" w14:paraId="3F45593A" w14:textId="74C6863D" w:rsidTr="002A4118">
        <w:tc>
          <w:tcPr>
            <w:tcW w:w="5529" w:type="dxa"/>
          </w:tcPr>
          <w:p w14:paraId="50E9FEC8" w14:textId="18E3A23A" w:rsidR="00E23DD4" w:rsidRPr="00230661" w:rsidRDefault="00E23DD4" w:rsidP="0025425A">
            <w:pPr>
              <w:spacing w:before="120" w:after="120"/>
              <w:jc w:val="both"/>
              <w:rPr>
                <w:rFonts w:ascii="Arial" w:hAnsi="Arial" w:cs="Arial"/>
                <w:sz w:val="20"/>
                <w:szCs w:val="20"/>
              </w:rPr>
            </w:pPr>
            <w:r w:rsidRPr="00174A97">
              <w:rPr>
                <w:rFonts w:ascii="Arial" w:hAnsi="Arial" w:cs="Arial"/>
                <w:sz w:val="20"/>
                <w:szCs w:val="20"/>
              </w:rPr>
              <w:t xml:space="preserve">In Gebäuden mit Baubeginn vor dem 31. Oktober 1993 muss grundsätzlich davon ausgegangen werden, dass asbesthaltige Materialien verbaut sein können. Liegen keine gesicherten Erkenntnisse über die Asbestfreiheit der zu bearbeitenden Materialien vor, dürfen Tätigkeiten an diesen potenziell asbesthaltigen Materialien bzw. Bauteilen nur und ausschließlich von Fachbetrieben durchgeführt werden, die über die erforderliche sicherheitstechnische und personelle Ausstattung verfügen. Stets ist dabei so zu arbeiten, als wenn Asbest vorläge. </w:t>
            </w:r>
          </w:p>
        </w:tc>
        <w:tc>
          <w:tcPr>
            <w:tcW w:w="5168" w:type="dxa"/>
            <w:gridSpan w:val="2"/>
          </w:tcPr>
          <w:p w14:paraId="46CB9D73" w14:textId="77777777" w:rsidR="00E23DD4" w:rsidRPr="00230661" w:rsidRDefault="00E23DD4" w:rsidP="0025425A">
            <w:pPr>
              <w:spacing w:before="120" w:after="120"/>
              <w:jc w:val="both"/>
              <w:rPr>
                <w:rFonts w:ascii="Arial" w:hAnsi="Arial" w:cs="Arial"/>
                <w:sz w:val="20"/>
                <w:szCs w:val="20"/>
              </w:rPr>
            </w:pPr>
          </w:p>
        </w:tc>
        <w:tc>
          <w:tcPr>
            <w:tcW w:w="3336" w:type="dxa"/>
          </w:tcPr>
          <w:p w14:paraId="7F18BA62" w14:textId="77777777" w:rsidR="00E23DD4" w:rsidRPr="00230661" w:rsidRDefault="00E23DD4" w:rsidP="0025425A">
            <w:pPr>
              <w:spacing w:before="120" w:after="120"/>
              <w:jc w:val="both"/>
              <w:rPr>
                <w:rFonts w:ascii="Arial" w:hAnsi="Arial" w:cs="Arial"/>
                <w:sz w:val="20"/>
                <w:szCs w:val="20"/>
              </w:rPr>
            </w:pPr>
          </w:p>
        </w:tc>
      </w:tr>
      <w:tr w:rsidR="00E23DD4" w:rsidRPr="00230661" w14:paraId="64CA2FD3" w14:textId="72B334EA" w:rsidTr="002A4118">
        <w:tc>
          <w:tcPr>
            <w:tcW w:w="5529" w:type="dxa"/>
          </w:tcPr>
          <w:p w14:paraId="120CE1B3" w14:textId="5C959ED9" w:rsidR="00E23DD4" w:rsidRPr="00A034ED" w:rsidRDefault="00E23DD4" w:rsidP="0025425A">
            <w:pPr>
              <w:spacing w:before="120" w:after="120"/>
              <w:jc w:val="both"/>
              <w:rPr>
                <w:rFonts w:ascii="Arial" w:hAnsi="Arial" w:cs="Arial"/>
                <w:sz w:val="20"/>
                <w:szCs w:val="20"/>
                <w:highlight w:val="yellow"/>
              </w:rPr>
            </w:pPr>
            <w:r w:rsidRPr="00A034ED">
              <w:rPr>
                <w:rFonts w:ascii="Arial" w:hAnsi="Arial" w:cs="Arial"/>
                <w:sz w:val="20"/>
                <w:szCs w:val="20"/>
                <w:highlight w:val="yellow"/>
              </w:rPr>
              <w:t xml:space="preserve">Daher ist bei einer Gebäudeschadensanierung als Erstes die Frage zu klären, ob Asbest vorhanden sein könnte. Eine </w:t>
            </w:r>
            <w:r w:rsidRPr="00A034ED">
              <w:rPr>
                <w:rFonts w:ascii="Arial" w:hAnsi="Arial" w:cs="Arial"/>
                <w:sz w:val="20"/>
                <w:szCs w:val="20"/>
                <w:highlight w:val="yellow"/>
              </w:rPr>
              <w:lastRenderedPageBreak/>
              <w:t>strukturierte Vorgehensweise hierfür ist folgendem Ablaufdiagramm zu entnehmen:</w:t>
            </w:r>
          </w:p>
        </w:tc>
        <w:tc>
          <w:tcPr>
            <w:tcW w:w="5168" w:type="dxa"/>
            <w:gridSpan w:val="2"/>
          </w:tcPr>
          <w:p w14:paraId="133B4B73" w14:textId="77777777" w:rsidR="00E23DD4" w:rsidRPr="00230661" w:rsidRDefault="00E23DD4" w:rsidP="0025425A">
            <w:pPr>
              <w:spacing w:before="120" w:after="120"/>
              <w:jc w:val="both"/>
              <w:rPr>
                <w:rFonts w:ascii="Arial" w:hAnsi="Arial" w:cs="Arial"/>
                <w:sz w:val="20"/>
                <w:szCs w:val="20"/>
              </w:rPr>
            </w:pPr>
          </w:p>
        </w:tc>
        <w:tc>
          <w:tcPr>
            <w:tcW w:w="3336" w:type="dxa"/>
          </w:tcPr>
          <w:p w14:paraId="6001E3D3" w14:textId="77777777" w:rsidR="00E23DD4" w:rsidRPr="00230661" w:rsidRDefault="00E23DD4" w:rsidP="0025425A">
            <w:pPr>
              <w:spacing w:before="120" w:after="120"/>
              <w:jc w:val="both"/>
              <w:rPr>
                <w:rFonts w:ascii="Arial" w:hAnsi="Arial" w:cs="Arial"/>
                <w:sz w:val="20"/>
                <w:szCs w:val="20"/>
              </w:rPr>
            </w:pPr>
          </w:p>
        </w:tc>
      </w:tr>
      <w:tr w:rsidR="00E23DD4" w:rsidRPr="00230661" w14:paraId="085E3EF8" w14:textId="438E085E" w:rsidTr="002A4118">
        <w:tc>
          <w:tcPr>
            <w:tcW w:w="5529" w:type="dxa"/>
            <w:shd w:val="clear" w:color="auto" w:fill="FFFF00"/>
          </w:tcPr>
          <w:p w14:paraId="64262939" w14:textId="7F558A87" w:rsidR="00E23DD4" w:rsidRPr="0025425A" w:rsidRDefault="00E23DD4" w:rsidP="0025425A">
            <w:pPr>
              <w:spacing w:before="120" w:after="120"/>
              <w:jc w:val="both"/>
              <w:rPr>
                <w:rFonts w:ascii="Arial" w:hAnsi="Arial" w:cs="Arial"/>
                <w:sz w:val="20"/>
                <w:szCs w:val="20"/>
                <w:highlight w:val="yellow"/>
              </w:rPr>
            </w:pPr>
            <w:r w:rsidRPr="0025425A">
              <w:rPr>
                <w:rFonts w:ascii="DINPro" w:eastAsia="DINPro" w:hAnsi="DINPro" w:cs="DINPro"/>
                <w:noProof/>
                <w:kern w:val="0"/>
                <w:sz w:val="22"/>
                <w:szCs w:val="22"/>
                <w:highlight w:val="yellow"/>
                <w14:ligatures w14:val="none"/>
              </w:rPr>
              <w:drawing>
                <wp:inline distT="0" distB="0" distL="0" distR="0" wp14:anchorId="0FB053CF" wp14:editId="67DE7801">
                  <wp:extent cx="2911096" cy="1496291"/>
                  <wp:effectExtent l="0" t="0" r="3810" b="8890"/>
                  <wp:docPr id="1662592415" name="Grafik 1" descr="Ein Bild, das Text, Screenshot, Schrift,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592415" name="Grafik 1" descr="Ein Bild, das Text, Screenshot, Schrift, Diagramm enthält.&#10;&#10;KI-generierte Inhalte können fehlerhaft sein."/>
                          <pic:cNvPicPr/>
                        </pic:nvPicPr>
                        <pic:blipFill>
                          <a:blip r:embed="rId10"/>
                          <a:stretch>
                            <a:fillRect/>
                          </a:stretch>
                        </pic:blipFill>
                        <pic:spPr>
                          <a:xfrm>
                            <a:off x="0" y="0"/>
                            <a:ext cx="2938377" cy="1510313"/>
                          </a:xfrm>
                          <a:prstGeom prst="rect">
                            <a:avLst/>
                          </a:prstGeom>
                        </pic:spPr>
                      </pic:pic>
                    </a:graphicData>
                  </a:graphic>
                </wp:inline>
              </w:drawing>
            </w:r>
          </w:p>
        </w:tc>
        <w:tc>
          <w:tcPr>
            <w:tcW w:w="5168" w:type="dxa"/>
            <w:gridSpan w:val="2"/>
          </w:tcPr>
          <w:p w14:paraId="270866D8" w14:textId="77777777" w:rsidR="00E23DD4" w:rsidRPr="00230661" w:rsidRDefault="00E23DD4" w:rsidP="0025425A">
            <w:pPr>
              <w:spacing w:before="120" w:after="120"/>
              <w:jc w:val="both"/>
              <w:rPr>
                <w:rFonts w:ascii="Arial" w:hAnsi="Arial" w:cs="Arial"/>
                <w:sz w:val="20"/>
                <w:szCs w:val="20"/>
              </w:rPr>
            </w:pPr>
          </w:p>
        </w:tc>
        <w:tc>
          <w:tcPr>
            <w:tcW w:w="3336" w:type="dxa"/>
          </w:tcPr>
          <w:p w14:paraId="3AE3DB82" w14:textId="77777777" w:rsidR="00E23DD4" w:rsidRPr="00230661" w:rsidRDefault="00E23DD4" w:rsidP="0025425A">
            <w:pPr>
              <w:spacing w:before="120" w:after="120"/>
              <w:jc w:val="both"/>
              <w:rPr>
                <w:rFonts w:ascii="Arial" w:hAnsi="Arial" w:cs="Arial"/>
                <w:sz w:val="20"/>
                <w:szCs w:val="20"/>
              </w:rPr>
            </w:pPr>
          </w:p>
        </w:tc>
      </w:tr>
      <w:tr w:rsidR="00E23DD4" w:rsidRPr="00230661" w14:paraId="04F44E1B" w14:textId="5268F081" w:rsidTr="002A4118">
        <w:tc>
          <w:tcPr>
            <w:tcW w:w="5529" w:type="dxa"/>
          </w:tcPr>
          <w:p w14:paraId="60799690" w14:textId="1BF65A70" w:rsidR="00E23DD4" w:rsidRPr="00A034ED" w:rsidRDefault="00E23DD4" w:rsidP="0025425A">
            <w:pPr>
              <w:spacing w:before="120" w:after="120"/>
              <w:jc w:val="both"/>
              <w:rPr>
                <w:rFonts w:ascii="Arial" w:hAnsi="Arial" w:cs="Arial"/>
                <w:sz w:val="20"/>
                <w:szCs w:val="20"/>
                <w:highlight w:val="yellow"/>
              </w:rPr>
            </w:pPr>
            <w:r w:rsidRPr="00A034ED">
              <w:rPr>
                <w:rFonts w:ascii="Arial" w:hAnsi="Arial" w:cs="Arial"/>
                <w:b/>
                <w:bCs/>
                <w:sz w:val="20"/>
                <w:szCs w:val="20"/>
                <w:highlight w:val="yellow"/>
              </w:rPr>
              <w:t>Abbildung 1</w:t>
            </w:r>
            <w:r w:rsidRPr="00A034ED">
              <w:rPr>
                <w:rFonts w:ascii="Arial" w:hAnsi="Arial" w:cs="Arial"/>
                <w:sz w:val="20"/>
                <w:szCs w:val="20"/>
                <w:highlight w:val="yellow"/>
              </w:rPr>
              <w:t>: Strukturierte Asbestprüfung vor der Gebäudeschadensanierung</w:t>
            </w:r>
          </w:p>
        </w:tc>
        <w:tc>
          <w:tcPr>
            <w:tcW w:w="5168" w:type="dxa"/>
            <w:gridSpan w:val="2"/>
          </w:tcPr>
          <w:p w14:paraId="33920C72" w14:textId="77777777" w:rsidR="00E23DD4" w:rsidRPr="00230661" w:rsidRDefault="00E23DD4" w:rsidP="0025425A">
            <w:pPr>
              <w:spacing w:before="120" w:after="120"/>
              <w:jc w:val="both"/>
              <w:rPr>
                <w:rFonts w:ascii="Arial" w:hAnsi="Arial" w:cs="Arial"/>
                <w:sz w:val="20"/>
                <w:szCs w:val="20"/>
              </w:rPr>
            </w:pPr>
          </w:p>
        </w:tc>
        <w:tc>
          <w:tcPr>
            <w:tcW w:w="3336" w:type="dxa"/>
          </w:tcPr>
          <w:p w14:paraId="1EDF5C62" w14:textId="77777777" w:rsidR="00E23DD4" w:rsidRPr="00230661" w:rsidRDefault="00E23DD4" w:rsidP="0025425A">
            <w:pPr>
              <w:spacing w:before="120" w:after="120"/>
              <w:jc w:val="both"/>
              <w:rPr>
                <w:rFonts w:ascii="Arial" w:hAnsi="Arial" w:cs="Arial"/>
                <w:sz w:val="20"/>
                <w:szCs w:val="20"/>
              </w:rPr>
            </w:pPr>
          </w:p>
        </w:tc>
      </w:tr>
      <w:tr w:rsidR="00E23DD4" w:rsidRPr="00230661" w14:paraId="2B813B04" w14:textId="79E7D511" w:rsidTr="002A4118">
        <w:tc>
          <w:tcPr>
            <w:tcW w:w="5529" w:type="dxa"/>
          </w:tcPr>
          <w:p w14:paraId="615D8BCD" w14:textId="0FA7FEC9" w:rsidR="00E23DD4" w:rsidRPr="009217CA" w:rsidRDefault="00E23DD4" w:rsidP="0025425A">
            <w:pPr>
              <w:spacing w:before="120" w:after="120"/>
              <w:jc w:val="both"/>
              <w:rPr>
                <w:rFonts w:ascii="Arial" w:hAnsi="Arial" w:cs="Arial"/>
                <w:sz w:val="20"/>
                <w:szCs w:val="20"/>
                <w:highlight w:val="yellow"/>
              </w:rPr>
            </w:pPr>
            <w:r w:rsidRPr="009217CA">
              <w:rPr>
                <w:rFonts w:ascii="Arial" w:hAnsi="Arial" w:cs="Arial"/>
                <w:sz w:val="20"/>
                <w:szCs w:val="20"/>
                <w:highlight w:val="yellow"/>
              </w:rPr>
              <w:t xml:space="preserve">Eine detailliertere Darstellung der Prüfung auf Asbest unter Berücksichtigung der versicherten Schadenursache (Leitungswasser, Feuer oder Schimmelpilze) ist den Ablaufdiagrammen der </w:t>
            </w:r>
            <w:r w:rsidRPr="009217CA">
              <w:rPr>
                <w:rFonts w:ascii="Arial" w:hAnsi="Arial" w:cs="Arial"/>
                <w:b/>
                <w:bCs/>
                <w:sz w:val="20"/>
                <w:szCs w:val="20"/>
                <w:highlight w:val="yellow"/>
              </w:rPr>
              <w:t>Anhänge A und B</w:t>
            </w:r>
            <w:r w:rsidRPr="009217CA">
              <w:rPr>
                <w:rFonts w:ascii="Arial" w:hAnsi="Arial" w:cs="Arial"/>
                <w:sz w:val="20"/>
                <w:szCs w:val="20"/>
                <w:highlight w:val="yellow"/>
              </w:rPr>
              <w:t xml:space="preserve"> zu entnehmen.</w:t>
            </w:r>
          </w:p>
        </w:tc>
        <w:tc>
          <w:tcPr>
            <w:tcW w:w="5168" w:type="dxa"/>
            <w:gridSpan w:val="2"/>
          </w:tcPr>
          <w:p w14:paraId="5CC92444" w14:textId="77777777" w:rsidR="00E23DD4" w:rsidRPr="00230661" w:rsidRDefault="00E23DD4" w:rsidP="0025425A">
            <w:pPr>
              <w:spacing w:before="120" w:after="120"/>
              <w:jc w:val="both"/>
              <w:rPr>
                <w:rFonts w:ascii="Arial" w:hAnsi="Arial" w:cs="Arial"/>
                <w:sz w:val="20"/>
                <w:szCs w:val="20"/>
              </w:rPr>
            </w:pPr>
          </w:p>
        </w:tc>
        <w:tc>
          <w:tcPr>
            <w:tcW w:w="3336" w:type="dxa"/>
          </w:tcPr>
          <w:p w14:paraId="4DE5F997" w14:textId="77777777" w:rsidR="00E23DD4" w:rsidRPr="00230661" w:rsidRDefault="00E23DD4" w:rsidP="0025425A">
            <w:pPr>
              <w:spacing w:before="120" w:after="120"/>
              <w:jc w:val="both"/>
              <w:rPr>
                <w:rFonts w:ascii="Arial" w:hAnsi="Arial" w:cs="Arial"/>
                <w:sz w:val="20"/>
                <w:szCs w:val="20"/>
              </w:rPr>
            </w:pPr>
          </w:p>
        </w:tc>
      </w:tr>
      <w:tr w:rsidR="00E23DD4" w:rsidRPr="00230661" w14:paraId="6B8160FF" w14:textId="0AA4FEFC" w:rsidTr="002A4118">
        <w:tc>
          <w:tcPr>
            <w:tcW w:w="5529" w:type="dxa"/>
          </w:tcPr>
          <w:p w14:paraId="2018664D" w14:textId="177C0418" w:rsidR="00E23DD4" w:rsidRPr="00230661" w:rsidRDefault="00E23DD4" w:rsidP="0025425A">
            <w:pPr>
              <w:spacing w:before="120" w:after="120"/>
              <w:jc w:val="both"/>
              <w:rPr>
                <w:rFonts w:ascii="Arial" w:hAnsi="Arial" w:cs="Arial"/>
                <w:sz w:val="20"/>
                <w:szCs w:val="20"/>
              </w:rPr>
            </w:pPr>
            <w:r w:rsidRPr="00CE2EDC">
              <w:rPr>
                <w:rFonts w:ascii="Arial" w:hAnsi="Arial" w:cs="Arial"/>
                <w:sz w:val="20"/>
                <w:szCs w:val="20"/>
              </w:rPr>
              <w:t xml:space="preserve">Asbesthaltige Bauprodukte sind durch eine </w:t>
            </w:r>
            <w:r w:rsidRPr="009217CA">
              <w:rPr>
                <w:rFonts w:ascii="Arial" w:hAnsi="Arial" w:cs="Arial"/>
                <w:sz w:val="20"/>
                <w:szCs w:val="20"/>
                <w:highlight w:val="yellow"/>
              </w:rPr>
              <w:t>bloße</w:t>
            </w:r>
            <w:r w:rsidRPr="00CE2EDC">
              <w:rPr>
                <w:rFonts w:ascii="Arial" w:hAnsi="Arial" w:cs="Arial"/>
                <w:sz w:val="20"/>
                <w:szCs w:val="20"/>
              </w:rPr>
              <w:t xml:space="preserve"> Inaugenscheinnahme nicht zweifelsfrei zu erkennen. Einen Überblick derjenigen Bauprodukte, die möglicherweise asbesthaltig sein können und für die daher ein begründeter Verdacht besteht, sind in der VDI 6202 Blatt 3 in Tabelle Al zusammengestellt. Erst durch Materialanalysen sind insbesondere asbesthaltige Putze, Spachtelmassen und Fliesenkleber sicher zu identifizieren. Hinsichtlich der Art und des Umfangs der Probenahme kann ebenfalls auf die VDI 6202 Blatt 3 zurückgegriffen werden. Die Anzahl der erforderlichen Proben hängt jedoch stets vom Einzelfall ab, da die </w:t>
            </w:r>
            <w:r w:rsidRPr="00CE2EDC">
              <w:rPr>
                <w:rFonts w:ascii="Arial" w:hAnsi="Arial" w:cs="Arial"/>
                <w:sz w:val="20"/>
                <w:szCs w:val="20"/>
              </w:rPr>
              <w:lastRenderedPageBreak/>
              <w:t xml:space="preserve">Untersuchungsstrategie auf die von der Schadenbeseitigung betroffenen Bauteile fokussiert werden muss. Die Mindestanzahl der zu entnehmenden Proben wird mit dem in der VDI 6202 Blatt 3 enthaltenen Berechnungstool ermittelt und liefert die sogenannte Trefferwahrscheinlichkeit. Die Anzahl der pro Verdachtsmoment zu entnehmenden Proben kann allerdings verringert werden, wenn ein gesichertes Vorwissen besteht, an welchen Stellen die asbesthaltigen Verwendungen üblicherweise vorkommen. Weicht die Anzahl der pro Verdachtsmoment zu entnehmenden Proben von den Angaben in Tabelle </w:t>
            </w:r>
            <w:r w:rsidRPr="009217CA">
              <w:rPr>
                <w:rFonts w:ascii="Arial" w:hAnsi="Arial" w:cs="Arial"/>
                <w:sz w:val="20"/>
                <w:szCs w:val="20"/>
                <w:highlight w:val="yellow"/>
              </w:rPr>
              <w:t>A1</w:t>
            </w:r>
            <w:r w:rsidRPr="00CE2EDC">
              <w:rPr>
                <w:rFonts w:ascii="Arial" w:hAnsi="Arial" w:cs="Arial"/>
                <w:sz w:val="20"/>
                <w:szCs w:val="20"/>
              </w:rPr>
              <w:t xml:space="preserve"> in Anhang A der VDI 6202 Blatt 3 ab, so muss dies im Probenahmeplan begründet und dokumentiert werden.</w:t>
            </w:r>
          </w:p>
        </w:tc>
        <w:tc>
          <w:tcPr>
            <w:tcW w:w="5168" w:type="dxa"/>
            <w:gridSpan w:val="2"/>
          </w:tcPr>
          <w:p w14:paraId="085466CF" w14:textId="77777777" w:rsidR="00E23DD4" w:rsidRPr="00230661" w:rsidRDefault="00E23DD4" w:rsidP="0025425A">
            <w:pPr>
              <w:spacing w:before="120" w:after="120"/>
              <w:jc w:val="both"/>
              <w:rPr>
                <w:rFonts w:ascii="Arial" w:hAnsi="Arial" w:cs="Arial"/>
                <w:sz w:val="20"/>
                <w:szCs w:val="20"/>
              </w:rPr>
            </w:pPr>
          </w:p>
        </w:tc>
        <w:tc>
          <w:tcPr>
            <w:tcW w:w="3336" w:type="dxa"/>
          </w:tcPr>
          <w:p w14:paraId="76D6B6F3" w14:textId="77777777" w:rsidR="00E23DD4" w:rsidRPr="00230661" w:rsidRDefault="00E23DD4" w:rsidP="0025425A">
            <w:pPr>
              <w:spacing w:before="120" w:after="120"/>
              <w:jc w:val="both"/>
              <w:rPr>
                <w:rFonts w:ascii="Arial" w:hAnsi="Arial" w:cs="Arial"/>
                <w:sz w:val="20"/>
                <w:szCs w:val="20"/>
              </w:rPr>
            </w:pPr>
          </w:p>
        </w:tc>
      </w:tr>
      <w:tr w:rsidR="00E23DD4" w:rsidRPr="00230661" w14:paraId="1FB69084" w14:textId="26358B54" w:rsidTr="002A4118">
        <w:tc>
          <w:tcPr>
            <w:tcW w:w="5529" w:type="dxa"/>
          </w:tcPr>
          <w:p w14:paraId="5EE5D020" w14:textId="04BADE63" w:rsidR="00E23DD4" w:rsidRPr="00230661" w:rsidRDefault="00E23DD4" w:rsidP="0025425A">
            <w:pPr>
              <w:spacing w:before="120" w:after="120"/>
              <w:jc w:val="both"/>
              <w:rPr>
                <w:rFonts w:ascii="Arial" w:hAnsi="Arial" w:cs="Arial"/>
                <w:sz w:val="20"/>
                <w:szCs w:val="20"/>
              </w:rPr>
            </w:pPr>
            <w:r w:rsidRPr="00CE2EDC">
              <w:rPr>
                <w:rFonts w:ascii="Arial" w:hAnsi="Arial" w:cs="Arial"/>
                <w:sz w:val="20"/>
                <w:szCs w:val="20"/>
              </w:rPr>
              <w:t xml:space="preserve">Die in der VDI 6202 Blatt 3 genannte Motivation der Erkundung ist auf die durchzuführenden Schadenbeseitigungsmaßnahmen (seien es Instandhaltung bzw. Sanierung oder Abbruch bzw. Rückbau von Teilen des Schadenobjekts) ausgerichtet. Bauteile, die vom zugrundeliegenden Schadenereignis nicht betroffen sind oder bei der Beseitigung des Schadens nicht tangiert werden, unterliegen auch keiner Beprobung. Abweichend von der VDI 6202 Blatt 3 kann die Probenahme sinnvollerweise statt durch sogenannte Schadstoffgutachter auch </w:t>
            </w:r>
            <w:r w:rsidRPr="00CE2EDC">
              <w:rPr>
                <w:rFonts w:ascii="Arial" w:hAnsi="Arial" w:cs="Arial"/>
                <w:sz w:val="20"/>
                <w:szCs w:val="20"/>
                <w:highlight w:val="yellow"/>
              </w:rPr>
              <w:t>durch Personen</w:t>
            </w:r>
            <w:r w:rsidRPr="00CE2EDC">
              <w:rPr>
                <w:rFonts w:ascii="Arial" w:hAnsi="Arial" w:cs="Arial"/>
                <w:sz w:val="20"/>
                <w:szCs w:val="20"/>
              </w:rPr>
              <w:t xml:space="preserve"> mit geeigneter Ausrüstung sowie entsprechender Sachkunde vorgenommen werden.</w:t>
            </w:r>
          </w:p>
        </w:tc>
        <w:tc>
          <w:tcPr>
            <w:tcW w:w="5168" w:type="dxa"/>
            <w:gridSpan w:val="2"/>
          </w:tcPr>
          <w:p w14:paraId="0E9161EF" w14:textId="77777777" w:rsidR="00E23DD4" w:rsidRPr="00230661" w:rsidRDefault="00E23DD4" w:rsidP="0025425A">
            <w:pPr>
              <w:spacing w:before="120" w:after="120"/>
              <w:jc w:val="both"/>
              <w:rPr>
                <w:rFonts w:ascii="Arial" w:hAnsi="Arial" w:cs="Arial"/>
                <w:sz w:val="20"/>
                <w:szCs w:val="20"/>
              </w:rPr>
            </w:pPr>
          </w:p>
        </w:tc>
        <w:tc>
          <w:tcPr>
            <w:tcW w:w="3336" w:type="dxa"/>
          </w:tcPr>
          <w:p w14:paraId="6F2EE383" w14:textId="77777777" w:rsidR="00E23DD4" w:rsidRPr="00230661" w:rsidRDefault="00E23DD4" w:rsidP="0025425A">
            <w:pPr>
              <w:spacing w:before="120" w:after="120"/>
              <w:jc w:val="both"/>
              <w:rPr>
                <w:rFonts w:ascii="Arial" w:hAnsi="Arial" w:cs="Arial"/>
                <w:sz w:val="20"/>
                <w:szCs w:val="20"/>
              </w:rPr>
            </w:pPr>
          </w:p>
        </w:tc>
      </w:tr>
      <w:tr w:rsidR="00E23DD4" w:rsidRPr="00230661" w14:paraId="6B92F5ED" w14:textId="74DB1C29" w:rsidTr="002A4118">
        <w:trPr>
          <w:trHeight w:val="3762"/>
        </w:trPr>
        <w:tc>
          <w:tcPr>
            <w:tcW w:w="5529" w:type="dxa"/>
          </w:tcPr>
          <w:p w14:paraId="6E7F0348" w14:textId="77777777" w:rsidR="00E23DD4" w:rsidRPr="002A4118" w:rsidRDefault="00E23DD4" w:rsidP="0025425A">
            <w:pPr>
              <w:widowControl w:val="0"/>
              <w:pBdr>
                <w:top w:val="single" w:sz="4" w:space="1" w:color="auto"/>
                <w:left w:val="single" w:sz="4" w:space="4" w:color="auto"/>
                <w:bottom w:val="single" w:sz="4" w:space="1" w:color="auto"/>
                <w:right w:val="single" w:sz="4" w:space="4" w:color="auto"/>
              </w:pBdr>
              <w:autoSpaceDE w:val="0"/>
              <w:autoSpaceDN w:val="0"/>
              <w:spacing w:before="120" w:after="120" w:line="225" w:lineRule="auto"/>
              <w:ind w:left="142" w:right="140"/>
              <w:jc w:val="both"/>
              <w:rPr>
                <w:rFonts w:ascii="DINPro" w:eastAsia="DINPro" w:hAnsi="DINPro" w:cs="DINPro"/>
                <w:kern w:val="0"/>
                <w:sz w:val="20"/>
                <w:szCs w:val="20"/>
                <w14:ligatures w14:val="none"/>
              </w:rPr>
            </w:pPr>
            <w:r w:rsidRPr="002A4118">
              <w:rPr>
                <w:rFonts w:ascii="DINPro" w:eastAsia="DINPro" w:hAnsi="DINPro" w:cs="DINPro"/>
                <w:color w:val="231F20"/>
                <w:spacing w:val="-2"/>
                <w:kern w:val="0"/>
                <w:sz w:val="20"/>
                <w:szCs w:val="20"/>
                <w14:ligatures w14:val="none"/>
              </w:rPr>
              <w:lastRenderedPageBreak/>
              <w:t>Aufgrund</w:t>
            </w:r>
            <w:r w:rsidRPr="002A4118">
              <w:rPr>
                <w:rFonts w:ascii="DINPro" w:eastAsia="DINPro" w:hAnsi="DINPro" w:cs="DINPro"/>
                <w:color w:val="231F20"/>
                <w:spacing w:val="-11"/>
                <w:kern w:val="0"/>
                <w:sz w:val="20"/>
                <w:szCs w:val="20"/>
                <w14:ligatures w14:val="none"/>
              </w:rPr>
              <w:t xml:space="preserve"> </w:t>
            </w:r>
            <w:r w:rsidRPr="002A4118">
              <w:rPr>
                <w:rFonts w:ascii="DINPro" w:eastAsia="DINPro" w:hAnsi="DINPro" w:cs="DINPro"/>
                <w:color w:val="231F20"/>
                <w:spacing w:val="-2"/>
                <w:kern w:val="0"/>
                <w:sz w:val="20"/>
                <w:szCs w:val="20"/>
                <w14:ligatures w14:val="none"/>
              </w:rPr>
              <w:t>des</w:t>
            </w:r>
            <w:r w:rsidRPr="002A4118">
              <w:rPr>
                <w:rFonts w:ascii="DINPro" w:eastAsia="DINPro" w:hAnsi="DINPro" w:cs="DINPro"/>
                <w:color w:val="231F20"/>
                <w:spacing w:val="-10"/>
                <w:kern w:val="0"/>
                <w:sz w:val="20"/>
                <w:szCs w:val="20"/>
                <w14:ligatures w14:val="none"/>
              </w:rPr>
              <w:t xml:space="preserve"> </w:t>
            </w:r>
            <w:r w:rsidRPr="002A4118">
              <w:rPr>
                <w:rFonts w:ascii="DINPro" w:eastAsia="DINPro" w:hAnsi="DINPro" w:cs="DINPro"/>
                <w:color w:val="231F20"/>
                <w:spacing w:val="-2"/>
                <w:kern w:val="0"/>
                <w:sz w:val="20"/>
                <w:szCs w:val="20"/>
                <w14:ligatures w14:val="none"/>
              </w:rPr>
              <w:t>plötzlichen</w:t>
            </w:r>
            <w:r w:rsidRPr="002A4118">
              <w:rPr>
                <w:rFonts w:ascii="DINPro" w:eastAsia="DINPro" w:hAnsi="DINPro" w:cs="DINPro"/>
                <w:color w:val="231F20"/>
                <w:spacing w:val="-11"/>
                <w:kern w:val="0"/>
                <w:sz w:val="20"/>
                <w:szCs w:val="20"/>
                <w14:ligatures w14:val="none"/>
              </w:rPr>
              <w:t xml:space="preserve"> </w:t>
            </w:r>
            <w:r w:rsidRPr="002A4118">
              <w:rPr>
                <w:rFonts w:ascii="DINPro" w:eastAsia="DINPro" w:hAnsi="DINPro" w:cs="DINPro"/>
                <w:color w:val="231F20"/>
                <w:spacing w:val="-2"/>
                <w:kern w:val="0"/>
                <w:sz w:val="20"/>
                <w:szCs w:val="20"/>
                <w14:ligatures w14:val="none"/>
              </w:rPr>
              <w:t>und</w:t>
            </w:r>
            <w:r w:rsidRPr="002A4118">
              <w:rPr>
                <w:rFonts w:ascii="DINPro" w:eastAsia="DINPro" w:hAnsi="DINPro" w:cs="DINPro"/>
                <w:color w:val="231F20"/>
                <w:spacing w:val="-10"/>
                <w:kern w:val="0"/>
                <w:sz w:val="20"/>
                <w:szCs w:val="20"/>
                <w14:ligatures w14:val="none"/>
              </w:rPr>
              <w:t xml:space="preserve"> </w:t>
            </w:r>
            <w:r w:rsidRPr="002A4118">
              <w:rPr>
                <w:rFonts w:ascii="DINPro" w:eastAsia="DINPro" w:hAnsi="DINPro" w:cs="DINPro"/>
                <w:color w:val="231F20"/>
                <w:spacing w:val="-2"/>
                <w:kern w:val="0"/>
                <w:sz w:val="20"/>
                <w:szCs w:val="20"/>
                <w14:ligatures w14:val="none"/>
              </w:rPr>
              <w:t>unvorbereiteten</w:t>
            </w:r>
            <w:r w:rsidRPr="002A4118">
              <w:rPr>
                <w:rFonts w:ascii="DINPro" w:eastAsia="DINPro" w:hAnsi="DINPro" w:cs="DINPro"/>
                <w:color w:val="231F20"/>
                <w:spacing w:val="-11"/>
                <w:kern w:val="0"/>
                <w:sz w:val="20"/>
                <w:szCs w:val="20"/>
                <w14:ligatures w14:val="none"/>
              </w:rPr>
              <w:t xml:space="preserve"> </w:t>
            </w:r>
            <w:r w:rsidRPr="002A4118">
              <w:rPr>
                <w:rFonts w:ascii="DINPro" w:eastAsia="DINPro" w:hAnsi="DINPro" w:cs="DINPro"/>
                <w:color w:val="231F20"/>
                <w:spacing w:val="-2"/>
                <w:kern w:val="0"/>
                <w:sz w:val="20"/>
                <w:szCs w:val="20"/>
                <w14:ligatures w14:val="none"/>
              </w:rPr>
              <w:t>Ein</w:t>
            </w:r>
            <w:r w:rsidRPr="002A4118">
              <w:rPr>
                <w:rFonts w:ascii="DINPro" w:eastAsia="DINPro" w:hAnsi="DINPro" w:cs="DINPro"/>
                <w:color w:val="231F20"/>
                <w:kern w:val="0"/>
                <w:sz w:val="20"/>
                <w:szCs w:val="20"/>
                <w14:ligatures w14:val="none"/>
              </w:rPr>
              <w:t>tritts</w:t>
            </w:r>
            <w:r w:rsidRPr="002A4118">
              <w:rPr>
                <w:rFonts w:ascii="DINPro" w:eastAsia="DINPro" w:hAnsi="DINPro" w:cs="DINPro"/>
                <w:color w:val="231F20"/>
                <w:spacing w:val="-5"/>
                <w:kern w:val="0"/>
                <w:sz w:val="20"/>
                <w:szCs w:val="20"/>
                <w14:ligatures w14:val="none"/>
              </w:rPr>
              <w:t xml:space="preserve"> </w:t>
            </w:r>
            <w:r w:rsidRPr="002A4118">
              <w:rPr>
                <w:rFonts w:ascii="DINPro" w:eastAsia="DINPro" w:hAnsi="DINPro" w:cs="DINPro"/>
                <w:color w:val="231F20"/>
                <w:kern w:val="0"/>
                <w:sz w:val="20"/>
                <w:szCs w:val="20"/>
                <w14:ligatures w14:val="none"/>
              </w:rPr>
              <w:t>von</w:t>
            </w:r>
            <w:r w:rsidRPr="002A4118">
              <w:rPr>
                <w:rFonts w:ascii="DINPro" w:eastAsia="DINPro" w:hAnsi="DINPro" w:cs="DINPro"/>
                <w:color w:val="231F20"/>
                <w:spacing w:val="-5"/>
                <w:kern w:val="0"/>
                <w:sz w:val="20"/>
                <w:szCs w:val="20"/>
                <w14:ligatures w14:val="none"/>
              </w:rPr>
              <w:t xml:space="preserve"> </w:t>
            </w:r>
            <w:r w:rsidRPr="002A4118">
              <w:rPr>
                <w:rFonts w:ascii="DINPro" w:eastAsia="DINPro" w:hAnsi="DINPro" w:cs="DINPro"/>
                <w:color w:val="231F20"/>
                <w:kern w:val="0"/>
                <w:sz w:val="20"/>
                <w:szCs w:val="20"/>
                <w14:ligatures w14:val="none"/>
              </w:rPr>
              <w:t>Schäden</w:t>
            </w:r>
            <w:r w:rsidRPr="002A4118">
              <w:rPr>
                <w:rFonts w:ascii="DINPro" w:eastAsia="DINPro" w:hAnsi="DINPro" w:cs="DINPro"/>
                <w:color w:val="231F20"/>
                <w:spacing w:val="-5"/>
                <w:kern w:val="0"/>
                <w:sz w:val="20"/>
                <w:szCs w:val="20"/>
                <w14:ligatures w14:val="none"/>
              </w:rPr>
              <w:t xml:space="preserve"> </w:t>
            </w:r>
            <w:r w:rsidRPr="002A4118">
              <w:rPr>
                <w:rFonts w:ascii="DINPro" w:eastAsia="DINPro" w:hAnsi="DINPro" w:cs="DINPro"/>
                <w:color w:val="231F20"/>
                <w:kern w:val="0"/>
                <w:sz w:val="20"/>
                <w:szCs w:val="20"/>
                <w14:ligatures w14:val="none"/>
              </w:rPr>
              <w:t>kann</w:t>
            </w:r>
            <w:r w:rsidRPr="002A4118">
              <w:rPr>
                <w:rFonts w:ascii="DINPro" w:eastAsia="DINPro" w:hAnsi="DINPro" w:cs="DINPro"/>
                <w:color w:val="231F20"/>
                <w:spacing w:val="-5"/>
                <w:kern w:val="0"/>
                <w:sz w:val="20"/>
                <w:szCs w:val="20"/>
                <w14:ligatures w14:val="none"/>
              </w:rPr>
              <w:t xml:space="preserve"> </w:t>
            </w:r>
            <w:r w:rsidRPr="002A4118">
              <w:rPr>
                <w:rFonts w:ascii="DINPro" w:eastAsia="DINPro" w:hAnsi="DINPro" w:cs="DINPro"/>
                <w:color w:val="231F20"/>
                <w:kern w:val="0"/>
                <w:sz w:val="20"/>
                <w:szCs w:val="20"/>
                <w14:ligatures w14:val="none"/>
              </w:rPr>
              <w:t>zumindest</w:t>
            </w:r>
            <w:r w:rsidRPr="002A4118">
              <w:rPr>
                <w:rFonts w:ascii="DINPro" w:eastAsia="DINPro" w:hAnsi="DINPro" w:cs="DINPro"/>
                <w:color w:val="231F20"/>
                <w:spacing w:val="-5"/>
                <w:kern w:val="0"/>
                <w:sz w:val="20"/>
                <w:szCs w:val="20"/>
                <w14:ligatures w14:val="none"/>
              </w:rPr>
              <w:t xml:space="preserve"> </w:t>
            </w:r>
            <w:r w:rsidRPr="002A4118">
              <w:rPr>
                <w:rFonts w:ascii="DINPro" w:eastAsia="DINPro" w:hAnsi="DINPro" w:cs="DINPro"/>
                <w:color w:val="231F20"/>
                <w:kern w:val="0"/>
                <w:sz w:val="20"/>
                <w:szCs w:val="20"/>
                <w14:ligatures w14:val="none"/>
              </w:rPr>
              <w:t>für</w:t>
            </w:r>
            <w:r w:rsidRPr="002A4118">
              <w:rPr>
                <w:rFonts w:ascii="DINPro" w:eastAsia="DINPro" w:hAnsi="DINPro" w:cs="DINPro"/>
                <w:color w:val="231F20"/>
                <w:spacing w:val="-5"/>
                <w:kern w:val="0"/>
                <w:sz w:val="20"/>
                <w:szCs w:val="20"/>
                <w14:ligatures w14:val="none"/>
              </w:rPr>
              <w:t xml:space="preserve"> </w:t>
            </w:r>
            <w:r w:rsidRPr="002A4118">
              <w:rPr>
                <w:rFonts w:ascii="DINPro" w:eastAsia="DINPro" w:hAnsi="DINPro" w:cs="DINPro"/>
                <w:color w:val="231F20"/>
                <w:kern w:val="0"/>
                <w:sz w:val="20"/>
                <w:szCs w:val="20"/>
                <w14:ligatures w14:val="none"/>
              </w:rPr>
              <w:t>die</w:t>
            </w:r>
            <w:r w:rsidRPr="002A4118">
              <w:rPr>
                <w:rFonts w:ascii="DINPro" w:eastAsia="DINPro" w:hAnsi="DINPro" w:cs="DINPro"/>
                <w:color w:val="231F20"/>
                <w:spacing w:val="-5"/>
                <w:kern w:val="0"/>
                <w:sz w:val="20"/>
                <w:szCs w:val="20"/>
                <w14:ligatures w14:val="none"/>
              </w:rPr>
              <w:t xml:space="preserve"> </w:t>
            </w:r>
            <w:r w:rsidRPr="002A4118">
              <w:rPr>
                <w:rFonts w:ascii="DINPro" w:eastAsia="DINPro" w:hAnsi="DINPro" w:cs="DINPro"/>
                <w:color w:val="231F20"/>
                <w:kern w:val="0"/>
                <w:sz w:val="20"/>
                <w:szCs w:val="20"/>
                <w14:ligatures w14:val="none"/>
              </w:rPr>
              <w:t>Durchführung von Sofortmaßnahmen häufig nicht auf Analytik zurückgegriffen werden. Deshalb ist im Rahmen der Sofortmaßnahmen so vorzugehen, wie wenn Asbest nachgewiesen worden wäre:</w:t>
            </w:r>
          </w:p>
          <w:p w14:paraId="19ADE1D0" w14:textId="77777777" w:rsidR="00E23DD4" w:rsidRPr="002A4118" w:rsidRDefault="00E23DD4" w:rsidP="0025425A">
            <w:pPr>
              <w:widowControl w:val="0"/>
              <w:pBdr>
                <w:top w:val="single" w:sz="4" w:space="1" w:color="auto"/>
                <w:left w:val="single" w:sz="4" w:space="4" w:color="auto"/>
                <w:bottom w:val="single" w:sz="4" w:space="1" w:color="auto"/>
                <w:right w:val="single" w:sz="4" w:space="4" w:color="auto"/>
              </w:pBdr>
              <w:autoSpaceDE w:val="0"/>
              <w:autoSpaceDN w:val="0"/>
              <w:spacing w:before="120" w:after="120" w:line="225" w:lineRule="auto"/>
              <w:ind w:left="142" w:right="140"/>
              <w:jc w:val="both"/>
              <w:rPr>
                <w:rFonts w:ascii="DINPro" w:eastAsia="DINPro" w:hAnsi="DINPro" w:cs="DINPro"/>
                <w:kern w:val="0"/>
                <w:sz w:val="20"/>
                <w:szCs w:val="20"/>
                <w14:ligatures w14:val="none"/>
              </w:rPr>
            </w:pPr>
            <w:r w:rsidRPr="002A4118">
              <w:rPr>
                <w:rFonts w:ascii="DINPro" w:eastAsia="DINPro" w:hAnsi="DINPro" w:cs="DINPro"/>
                <w:color w:val="231F20"/>
                <w:kern w:val="0"/>
                <w:sz w:val="20"/>
                <w:szCs w:val="20"/>
                <w14:ligatures w14:val="none"/>
              </w:rPr>
              <w:t>Zunächst ist der Arbeitsbereich von anderen Be</w:t>
            </w:r>
            <w:r w:rsidRPr="002A4118">
              <w:rPr>
                <w:rFonts w:ascii="DINPro" w:eastAsia="DINPro" w:hAnsi="DINPro" w:cs="DINPro"/>
                <w:color w:val="231F20"/>
                <w:spacing w:val="-4"/>
                <w:kern w:val="0"/>
                <w:sz w:val="20"/>
                <w:szCs w:val="20"/>
                <w14:ligatures w14:val="none"/>
              </w:rPr>
              <w:t>reichen</w:t>
            </w:r>
            <w:r w:rsidRPr="002A4118">
              <w:rPr>
                <w:rFonts w:ascii="DINPro" w:eastAsia="DINPro" w:hAnsi="DINPro" w:cs="DINPro"/>
                <w:color w:val="231F20"/>
                <w:spacing w:val="-6"/>
                <w:kern w:val="0"/>
                <w:sz w:val="20"/>
                <w:szCs w:val="20"/>
                <w14:ligatures w14:val="none"/>
              </w:rPr>
              <w:t xml:space="preserve"> </w:t>
            </w:r>
            <w:r w:rsidRPr="002A4118">
              <w:rPr>
                <w:rFonts w:ascii="DINPro" w:eastAsia="DINPro" w:hAnsi="DINPro" w:cs="DINPro"/>
                <w:color w:val="231F20"/>
                <w:spacing w:val="-4"/>
                <w:kern w:val="0"/>
                <w:sz w:val="20"/>
                <w:szCs w:val="20"/>
                <w14:ligatures w14:val="none"/>
              </w:rPr>
              <w:t>gegenüber</w:t>
            </w:r>
            <w:r w:rsidRPr="002A4118">
              <w:rPr>
                <w:rFonts w:ascii="DINPro" w:eastAsia="DINPro" w:hAnsi="DINPro" w:cs="DINPro"/>
                <w:color w:val="231F20"/>
                <w:spacing w:val="-6"/>
                <w:kern w:val="0"/>
                <w:sz w:val="20"/>
                <w:szCs w:val="20"/>
                <w14:ligatures w14:val="none"/>
              </w:rPr>
              <w:t xml:space="preserve"> </w:t>
            </w:r>
            <w:r w:rsidRPr="002A4118">
              <w:rPr>
                <w:rFonts w:ascii="DINPro" w:eastAsia="DINPro" w:hAnsi="DINPro" w:cs="DINPro"/>
                <w:color w:val="231F20"/>
                <w:spacing w:val="-4"/>
                <w:kern w:val="0"/>
                <w:sz w:val="20"/>
                <w:szCs w:val="20"/>
                <w14:ligatures w14:val="none"/>
              </w:rPr>
              <w:t>der</w:t>
            </w:r>
            <w:r w:rsidRPr="002A4118">
              <w:rPr>
                <w:rFonts w:ascii="DINPro" w:eastAsia="DINPro" w:hAnsi="DINPro" w:cs="DINPro"/>
                <w:color w:val="231F20"/>
                <w:spacing w:val="-6"/>
                <w:kern w:val="0"/>
                <w:sz w:val="20"/>
                <w:szCs w:val="20"/>
                <w14:ligatures w14:val="none"/>
              </w:rPr>
              <w:t xml:space="preserve"> </w:t>
            </w:r>
            <w:r w:rsidRPr="002A4118">
              <w:rPr>
                <w:rFonts w:ascii="DINPro" w:eastAsia="DINPro" w:hAnsi="DINPro" w:cs="DINPro"/>
                <w:color w:val="231F20"/>
                <w:spacing w:val="-4"/>
                <w:kern w:val="0"/>
                <w:sz w:val="20"/>
                <w:szCs w:val="20"/>
                <w14:ligatures w14:val="none"/>
              </w:rPr>
              <w:t>Umgebung</w:t>
            </w:r>
            <w:r w:rsidRPr="002A4118">
              <w:rPr>
                <w:rFonts w:ascii="DINPro" w:eastAsia="DINPro" w:hAnsi="DINPro" w:cs="DINPro"/>
                <w:color w:val="231F20"/>
                <w:spacing w:val="-6"/>
                <w:kern w:val="0"/>
                <w:sz w:val="20"/>
                <w:szCs w:val="20"/>
                <w14:ligatures w14:val="none"/>
              </w:rPr>
              <w:t xml:space="preserve"> </w:t>
            </w:r>
            <w:r w:rsidRPr="002A4118">
              <w:rPr>
                <w:rFonts w:ascii="DINPro" w:eastAsia="DINPro" w:hAnsi="DINPro" w:cs="DINPro"/>
                <w:color w:val="231F20"/>
                <w:spacing w:val="-4"/>
                <w:kern w:val="0"/>
                <w:sz w:val="20"/>
                <w:szCs w:val="20"/>
                <w14:ligatures w14:val="none"/>
              </w:rPr>
              <w:t>nach</w:t>
            </w:r>
            <w:r w:rsidRPr="002A4118">
              <w:rPr>
                <w:rFonts w:ascii="DINPro" w:eastAsia="DINPro" w:hAnsi="DINPro" w:cs="DINPro"/>
                <w:color w:val="231F20"/>
                <w:spacing w:val="-6"/>
                <w:kern w:val="0"/>
                <w:sz w:val="20"/>
                <w:szCs w:val="20"/>
                <w14:ligatures w14:val="none"/>
              </w:rPr>
              <w:t xml:space="preserve"> </w:t>
            </w:r>
            <w:r w:rsidRPr="002A4118">
              <w:rPr>
                <w:rFonts w:ascii="DINPro" w:eastAsia="DINPro" w:hAnsi="DINPro" w:cs="DINPro"/>
                <w:color w:val="231F20"/>
                <w:spacing w:val="-4"/>
                <w:kern w:val="0"/>
                <w:sz w:val="20"/>
                <w:szCs w:val="20"/>
                <w14:ligatures w14:val="none"/>
              </w:rPr>
              <w:t>dem</w:t>
            </w:r>
            <w:r w:rsidRPr="002A4118">
              <w:rPr>
                <w:rFonts w:ascii="DINPro" w:eastAsia="DINPro" w:hAnsi="DINPro" w:cs="DINPro"/>
                <w:color w:val="231F20"/>
                <w:spacing w:val="-6"/>
                <w:kern w:val="0"/>
                <w:sz w:val="20"/>
                <w:szCs w:val="20"/>
                <w14:ligatures w14:val="none"/>
              </w:rPr>
              <w:t xml:space="preserve"> </w:t>
            </w:r>
            <w:r w:rsidRPr="002A4118">
              <w:rPr>
                <w:rFonts w:ascii="DINPro" w:eastAsia="DINPro" w:hAnsi="DINPro" w:cs="DINPro"/>
                <w:color w:val="231F20"/>
                <w:spacing w:val="-4"/>
                <w:kern w:val="0"/>
                <w:sz w:val="20"/>
                <w:szCs w:val="20"/>
                <w14:ligatures w14:val="none"/>
              </w:rPr>
              <w:t xml:space="preserve">Stand der Technik staubdicht abzutrennen (Abschottung). </w:t>
            </w:r>
            <w:r w:rsidRPr="002A4118">
              <w:rPr>
                <w:rFonts w:ascii="DINPro" w:eastAsia="DINPro" w:hAnsi="DINPro" w:cs="DINPro"/>
                <w:color w:val="231F20"/>
                <w:spacing w:val="-2"/>
                <w:kern w:val="0"/>
                <w:sz w:val="20"/>
                <w:szCs w:val="20"/>
                <w14:ligatures w14:val="none"/>
              </w:rPr>
              <w:t>Bei</w:t>
            </w:r>
            <w:r w:rsidRPr="002A4118">
              <w:rPr>
                <w:rFonts w:ascii="DINPro" w:eastAsia="DINPro" w:hAnsi="DINPro" w:cs="DINPro"/>
                <w:color w:val="231F20"/>
                <w:spacing w:val="-9"/>
                <w:kern w:val="0"/>
                <w:sz w:val="20"/>
                <w:szCs w:val="20"/>
                <w14:ligatures w14:val="none"/>
              </w:rPr>
              <w:t xml:space="preserve"> </w:t>
            </w:r>
            <w:r w:rsidRPr="002A4118">
              <w:rPr>
                <w:rFonts w:ascii="DINPro" w:eastAsia="DINPro" w:hAnsi="DINPro" w:cs="DINPro"/>
                <w:color w:val="231F20"/>
                <w:spacing w:val="-2"/>
                <w:kern w:val="0"/>
                <w:sz w:val="20"/>
                <w:szCs w:val="20"/>
                <w14:ligatures w14:val="none"/>
              </w:rPr>
              <w:t>Bränden</w:t>
            </w:r>
            <w:r w:rsidRPr="002A4118">
              <w:rPr>
                <w:rFonts w:ascii="DINPro" w:eastAsia="DINPro" w:hAnsi="DINPro" w:cs="DINPro"/>
                <w:color w:val="231F20"/>
                <w:spacing w:val="-9"/>
                <w:kern w:val="0"/>
                <w:sz w:val="20"/>
                <w:szCs w:val="20"/>
                <w14:ligatures w14:val="none"/>
              </w:rPr>
              <w:t xml:space="preserve"> </w:t>
            </w:r>
            <w:r w:rsidRPr="002A4118">
              <w:rPr>
                <w:rFonts w:ascii="DINPro" w:eastAsia="DINPro" w:hAnsi="DINPro" w:cs="DINPro"/>
                <w:color w:val="231F20"/>
                <w:spacing w:val="-2"/>
                <w:kern w:val="0"/>
                <w:sz w:val="20"/>
                <w:szCs w:val="20"/>
                <w14:ligatures w14:val="none"/>
              </w:rPr>
              <w:t>im</w:t>
            </w:r>
            <w:r w:rsidRPr="002A4118">
              <w:rPr>
                <w:rFonts w:ascii="DINPro" w:eastAsia="DINPro" w:hAnsi="DINPro" w:cs="DINPro"/>
                <w:color w:val="231F20"/>
                <w:spacing w:val="-9"/>
                <w:kern w:val="0"/>
                <w:sz w:val="20"/>
                <w:szCs w:val="20"/>
                <w14:ligatures w14:val="none"/>
              </w:rPr>
              <w:t xml:space="preserve"> </w:t>
            </w:r>
            <w:r w:rsidRPr="002A4118">
              <w:rPr>
                <w:rFonts w:ascii="DINPro" w:eastAsia="DINPro" w:hAnsi="DINPro" w:cs="DINPro"/>
                <w:color w:val="231F20"/>
                <w:spacing w:val="-2"/>
                <w:kern w:val="0"/>
                <w:sz w:val="20"/>
                <w:szCs w:val="20"/>
                <w14:ligatures w14:val="none"/>
              </w:rPr>
              <w:t>Treppenraum</w:t>
            </w:r>
            <w:r w:rsidRPr="002A4118">
              <w:rPr>
                <w:rFonts w:ascii="DINPro" w:eastAsia="DINPro" w:hAnsi="DINPro" w:cs="DINPro"/>
                <w:color w:val="231F20"/>
                <w:spacing w:val="-9"/>
                <w:kern w:val="0"/>
                <w:sz w:val="20"/>
                <w:szCs w:val="20"/>
                <w14:ligatures w14:val="none"/>
              </w:rPr>
              <w:t xml:space="preserve"> </w:t>
            </w:r>
            <w:r w:rsidRPr="002A4118">
              <w:rPr>
                <w:rFonts w:ascii="DINPro" w:eastAsia="DINPro" w:hAnsi="DINPro" w:cs="DINPro"/>
                <w:color w:val="231F20"/>
                <w:spacing w:val="-2"/>
                <w:kern w:val="0"/>
                <w:sz w:val="20"/>
                <w:szCs w:val="20"/>
                <w14:ligatures w14:val="none"/>
              </w:rPr>
              <w:t>kann</w:t>
            </w:r>
            <w:r w:rsidRPr="002A4118">
              <w:rPr>
                <w:rFonts w:ascii="DINPro" w:eastAsia="DINPro" w:hAnsi="DINPro" w:cs="DINPro"/>
                <w:color w:val="231F20"/>
                <w:spacing w:val="-9"/>
                <w:kern w:val="0"/>
                <w:sz w:val="20"/>
                <w:szCs w:val="20"/>
                <w14:ligatures w14:val="none"/>
              </w:rPr>
              <w:t xml:space="preserve"> </w:t>
            </w:r>
            <w:r w:rsidRPr="002A4118">
              <w:rPr>
                <w:rFonts w:ascii="DINPro" w:eastAsia="DINPro" w:hAnsi="DINPro" w:cs="DINPro"/>
                <w:color w:val="231F20"/>
                <w:spacing w:val="-2"/>
                <w:kern w:val="0"/>
                <w:sz w:val="20"/>
                <w:szCs w:val="20"/>
                <w14:ligatures w14:val="none"/>
              </w:rPr>
              <w:t>dies</w:t>
            </w:r>
            <w:r w:rsidRPr="002A4118">
              <w:rPr>
                <w:rFonts w:ascii="DINPro" w:eastAsia="DINPro" w:hAnsi="DINPro" w:cs="DINPro"/>
                <w:color w:val="231F20"/>
                <w:spacing w:val="-9"/>
                <w:kern w:val="0"/>
                <w:sz w:val="20"/>
                <w:szCs w:val="20"/>
                <w14:ligatures w14:val="none"/>
              </w:rPr>
              <w:t xml:space="preserve"> </w:t>
            </w:r>
            <w:r w:rsidRPr="002A4118">
              <w:rPr>
                <w:rFonts w:ascii="DINPro" w:eastAsia="DINPro" w:hAnsi="DINPro" w:cs="DINPro"/>
                <w:color w:val="231F20"/>
                <w:spacing w:val="-2"/>
                <w:kern w:val="0"/>
                <w:sz w:val="20"/>
                <w:szCs w:val="20"/>
                <w14:ligatures w14:val="none"/>
              </w:rPr>
              <w:t>beispiels</w:t>
            </w:r>
            <w:r w:rsidRPr="002A4118">
              <w:rPr>
                <w:rFonts w:ascii="DINPro" w:eastAsia="DINPro" w:hAnsi="DINPro" w:cs="DINPro"/>
                <w:color w:val="231F20"/>
                <w:kern w:val="0"/>
                <w:sz w:val="20"/>
                <w:szCs w:val="20"/>
                <w14:ligatures w14:val="none"/>
              </w:rPr>
              <w:t>weise auf Höhe des unteren Podests erfolgen.</w:t>
            </w:r>
          </w:p>
          <w:p w14:paraId="3EBC9765" w14:textId="77777777" w:rsidR="00E23DD4" w:rsidRPr="002A4118" w:rsidRDefault="00E23DD4" w:rsidP="0025425A">
            <w:pPr>
              <w:widowControl w:val="0"/>
              <w:pBdr>
                <w:top w:val="single" w:sz="4" w:space="1" w:color="auto"/>
                <w:left w:val="single" w:sz="4" w:space="4" w:color="auto"/>
                <w:bottom w:val="single" w:sz="4" w:space="1" w:color="auto"/>
                <w:right w:val="single" w:sz="4" w:space="4" w:color="auto"/>
              </w:pBdr>
              <w:autoSpaceDE w:val="0"/>
              <w:autoSpaceDN w:val="0"/>
              <w:spacing w:before="120" w:after="120" w:line="225" w:lineRule="auto"/>
              <w:ind w:left="142" w:right="140"/>
              <w:jc w:val="both"/>
              <w:rPr>
                <w:rFonts w:ascii="DINPro" w:eastAsia="DINPro" w:hAnsi="DINPro" w:cs="DINPro"/>
                <w:kern w:val="0"/>
                <w:sz w:val="20"/>
                <w:szCs w:val="20"/>
                <w14:ligatures w14:val="none"/>
              </w:rPr>
            </w:pPr>
            <w:r w:rsidRPr="002A4118">
              <w:rPr>
                <w:rFonts w:ascii="DINPro" w:eastAsia="DINPro" w:hAnsi="DINPro" w:cs="DINPro"/>
                <w:color w:val="231F20"/>
                <w:kern w:val="0"/>
                <w:sz w:val="20"/>
                <w:szCs w:val="20"/>
                <w14:ligatures w14:val="none"/>
              </w:rPr>
              <w:t>Der Zugang findet im einfachsten Fall über Folienschleusen statt. Der Arbeitsbereich ist gemäß TRGS</w:t>
            </w:r>
            <w:r w:rsidRPr="002A4118">
              <w:rPr>
                <w:rFonts w:ascii="DINPro" w:eastAsia="DINPro" w:hAnsi="DINPro" w:cs="DINPro"/>
                <w:color w:val="231F20"/>
                <w:spacing w:val="55"/>
                <w:kern w:val="0"/>
                <w:sz w:val="20"/>
                <w:szCs w:val="20"/>
                <w14:ligatures w14:val="none"/>
              </w:rPr>
              <w:t xml:space="preserve"> </w:t>
            </w:r>
            <w:r w:rsidRPr="002A4118">
              <w:rPr>
                <w:rFonts w:ascii="DINPro" w:eastAsia="DINPro" w:hAnsi="DINPro" w:cs="DINPro"/>
                <w:color w:val="231F20"/>
                <w:kern w:val="0"/>
                <w:sz w:val="20"/>
                <w:szCs w:val="20"/>
                <w14:ligatures w14:val="none"/>
              </w:rPr>
              <w:t>519</w:t>
            </w:r>
            <w:r w:rsidRPr="002A4118">
              <w:rPr>
                <w:rFonts w:ascii="DINPro" w:eastAsia="DINPro" w:hAnsi="DINPro" w:cs="DINPro"/>
                <w:color w:val="231F20"/>
                <w:spacing w:val="55"/>
                <w:kern w:val="0"/>
                <w:sz w:val="20"/>
                <w:szCs w:val="20"/>
                <w14:ligatures w14:val="none"/>
              </w:rPr>
              <w:t xml:space="preserve"> </w:t>
            </w:r>
            <w:r w:rsidRPr="002A4118">
              <w:rPr>
                <w:rFonts w:ascii="DINPro" w:eastAsia="DINPro" w:hAnsi="DINPro" w:cs="DINPro"/>
                <w:color w:val="231F20"/>
                <w:kern w:val="0"/>
                <w:sz w:val="20"/>
                <w:szCs w:val="20"/>
                <w14:ligatures w14:val="none"/>
              </w:rPr>
              <w:t>Anlage</w:t>
            </w:r>
            <w:r w:rsidRPr="002A4118">
              <w:rPr>
                <w:rFonts w:ascii="DINPro" w:eastAsia="DINPro" w:hAnsi="DINPro" w:cs="DINPro"/>
                <w:color w:val="231F20"/>
                <w:spacing w:val="56"/>
                <w:kern w:val="0"/>
                <w:sz w:val="20"/>
                <w:szCs w:val="20"/>
                <w14:ligatures w14:val="none"/>
              </w:rPr>
              <w:t xml:space="preserve"> </w:t>
            </w:r>
            <w:r w:rsidRPr="002A4118">
              <w:rPr>
                <w:rFonts w:ascii="DINPro" w:eastAsia="DINPro" w:hAnsi="DINPro" w:cs="DINPro"/>
                <w:color w:val="231F20"/>
                <w:kern w:val="0"/>
                <w:sz w:val="20"/>
                <w:szCs w:val="20"/>
                <w14:ligatures w14:val="none"/>
              </w:rPr>
              <w:t>2a</w:t>
            </w:r>
            <w:r w:rsidRPr="002A4118">
              <w:rPr>
                <w:rFonts w:ascii="DINPro" w:eastAsia="DINPro" w:hAnsi="DINPro" w:cs="DINPro"/>
                <w:color w:val="231F20"/>
                <w:spacing w:val="55"/>
                <w:kern w:val="0"/>
                <w:sz w:val="20"/>
                <w:szCs w:val="20"/>
                <w14:ligatures w14:val="none"/>
              </w:rPr>
              <w:t xml:space="preserve"> </w:t>
            </w:r>
            <w:r w:rsidRPr="002A4118">
              <w:rPr>
                <w:rFonts w:ascii="DINPro" w:eastAsia="DINPro" w:hAnsi="DINPro" w:cs="DINPro"/>
                <w:color w:val="231F20"/>
                <w:kern w:val="0"/>
                <w:sz w:val="20"/>
                <w:szCs w:val="20"/>
                <w14:ligatures w14:val="none"/>
              </w:rPr>
              <w:t>mit</w:t>
            </w:r>
            <w:r w:rsidRPr="002A4118">
              <w:rPr>
                <w:rFonts w:ascii="DINPro" w:eastAsia="DINPro" w:hAnsi="DINPro" w:cs="DINPro"/>
                <w:color w:val="231F20"/>
                <w:spacing w:val="55"/>
                <w:kern w:val="0"/>
                <w:sz w:val="20"/>
                <w:szCs w:val="20"/>
                <w14:ligatures w14:val="none"/>
              </w:rPr>
              <w:t xml:space="preserve"> </w:t>
            </w:r>
            <w:r w:rsidRPr="002A4118">
              <w:rPr>
                <w:rFonts w:ascii="DINPro" w:eastAsia="DINPro" w:hAnsi="DINPro" w:cs="DINPro"/>
                <w:color w:val="231F20"/>
                <w:kern w:val="0"/>
                <w:sz w:val="20"/>
                <w:szCs w:val="20"/>
                <w14:ligatures w14:val="none"/>
              </w:rPr>
              <w:t>einem</w:t>
            </w:r>
            <w:r w:rsidRPr="002A4118">
              <w:rPr>
                <w:rFonts w:ascii="DINPro" w:eastAsia="DINPro" w:hAnsi="DINPro" w:cs="DINPro"/>
                <w:color w:val="231F20"/>
                <w:spacing w:val="56"/>
                <w:kern w:val="0"/>
                <w:sz w:val="20"/>
                <w:szCs w:val="20"/>
                <w14:ligatures w14:val="none"/>
              </w:rPr>
              <w:t xml:space="preserve"> </w:t>
            </w:r>
            <w:r w:rsidRPr="002A4118">
              <w:rPr>
                <w:rFonts w:ascii="DINPro" w:eastAsia="DINPro" w:hAnsi="DINPro" w:cs="DINPro"/>
                <w:color w:val="231F20"/>
                <w:spacing w:val="-2"/>
                <w:kern w:val="0"/>
                <w:sz w:val="20"/>
                <w:szCs w:val="20"/>
                <w14:ligatures w14:val="none"/>
              </w:rPr>
              <w:t>Hinweisschild:</w:t>
            </w:r>
            <w:r w:rsidRPr="002A4118">
              <w:rPr>
                <w:rFonts w:ascii="DINPro" w:eastAsia="DINPro" w:hAnsi="DINPro" w:cs="DINPro"/>
                <w:color w:val="231F20"/>
                <w:kern w:val="0"/>
                <w:sz w:val="20"/>
                <w:szCs w:val="20"/>
                <w14:ligatures w14:val="none"/>
              </w:rPr>
              <w:t xml:space="preserve"> „Zutritt für Unbefugte verboten! – Asbestfasern“ zu kennzeichnen (vgl. Abschnitt 6.8).</w:t>
            </w:r>
          </w:p>
          <w:p w14:paraId="6EAF2940" w14:textId="77777777" w:rsidR="00E23DD4" w:rsidRPr="00230661" w:rsidRDefault="00E23DD4" w:rsidP="00AA47C2">
            <w:pPr>
              <w:jc w:val="both"/>
              <w:rPr>
                <w:rFonts w:ascii="Arial" w:hAnsi="Arial" w:cs="Arial"/>
                <w:sz w:val="20"/>
                <w:szCs w:val="20"/>
              </w:rPr>
            </w:pPr>
          </w:p>
        </w:tc>
        <w:tc>
          <w:tcPr>
            <w:tcW w:w="5168" w:type="dxa"/>
            <w:gridSpan w:val="2"/>
          </w:tcPr>
          <w:p w14:paraId="04C4476C" w14:textId="77777777" w:rsidR="00E23DD4" w:rsidRPr="00230661" w:rsidRDefault="00E23DD4" w:rsidP="0025425A">
            <w:pPr>
              <w:spacing w:before="120" w:after="120"/>
              <w:jc w:val="both"/>
              <w:rPr>
                <w:rFonts w:ascii="Arial" w:hAnsi="Arial" w:cs="Arial"/>
                <w:sz w:val="20"/>
                <w:szCs w:val="20"/>
              </w:rPr>
            </w:pPr>
          </w:p>
        </w:tc>
        <w:tc>
          <w:tcPr>
            <w:tcW w:w="3336" w:type="dxa"/>
          </w:tcPr>
          <w:p w14:paraId="14D44F9A" w14:textId="77777777" w:rsidR="00E23DD4" w:rsidRPr="00230661" w:rsidRDefault="00E23DD4" w:rsidP="0025425A">
            <w:pPr>
              <w:spacing w:before="120" w:after="120"/>
              <w:jc w:val="both"/>
              <w:rPr>
                <w:rFonts w:ascii="Arial" w:hAnsi="Arial" w:cs="Arial"/>
                <w:sz w:val="20"/>
                <w:szCs w:val="20"/>
              </w:rPr>
            </w:pPr>
          </w:p>
        </w:tc>
      </w:tr>
      <w:tr w:rsidR="00E23DD4" w:rsidRPr="00230661" w14:paraId="727B43FE" w14:textId="2FFE806B" w:rsidTr="002A4118">
        <w:tc>
          <w:tcPr>
            <w:tcW w:w="5529" w:type="dxa"/>
          </w:tcPr>
          <w:p w14:paraId="3FBF0EAF" w14:textId="5D3B4F6A" w:rsidR="00E23DD4" w:rsidRPr="00230661" w:rsidRDefault="00E23DD4" w:rsidP="0025425A">
            <w:pPr>
              <w:spacing w:before="120" w:after="120"/>
              <w:jc w:val="both"/>
              <w:rPr>
                <w:rFonts w:ascii="Arial" w:hAnsi="Arial" w:cs="Arial"/>
                <w:sz w:val="20"/>
                <w:szCs w:val="20"/>
              </w:rPr>
            </w:pPr>
            <w:r w:rsidRPr="00CE2EDC">
              <w:rPr>
                <w:rFonts w:ascii="Arial" w:hAnsi="Arial" w:cs="Arial"/>
                <w:sz w:val="20"/>
                <w:szCs w:val="20"/>
              </w:rPr>
              <w:t>Liegen keine gesicherten Erkenntnisse über die Asbestfreiheit der von den durchzuführenden Arbeiten betroffenen Baustoffe oder Bauteile vor, so sollten die betreffenden Materialien zunächst beprobt werden. Denn ohne Analyseergebnisse müssen Baustoffe auch bei ihrer Entsorgung als asbesthaltig eingestuft werden.</w:t>
            </w:r>
          </w:p>
        </w:tc>
        <w:tc>
          <w:tcPr>
            <w:tcW w:w="5168" w:type="dxa"/>
            <w:gridSpan w:val="2"/>
          </w:tcPr>
          <w:p w14:paraId="2DC6942A" w14:textId="77777777" w:rsidR="00E23DD4" w:rsidRPr="00230661" w:rsidRDefault="00E23DD4" w:rsidP="0025425A">
            <w:pPr>
              <w:spacing w:before="120" w:after="120"/>
              <w:jc w:val="both"/>
              <w:rPr>
                <w:rFonts w:ascii="Arial" w:hAnsi="Arial" w:cs="Arial"/>
                <w:sz w:val="20"/>
                <w:szCs w:val="20"/>
              </w:rPr>
            </w:pPr>
          </w:p>
        </w:tc>
        <w:tc>
          <w:tcPr>
            <w:tcW w:w="3336" w:type="dxa"/>
          </w:tcPr>
          <w:p w14:paraId="5191488F" w14:textId="77777777" w:rsidR="00E23DD4" w:rsidRPr="00230661" w:rsidRDefault="00E23DD4" w:rsidP="0025425A">
            <w:pPr>
              <w:spacing w:before="120" w:after="120"/>
              <w:jc w:val="both"/>
              <w:rPr>
                <w:rFonts w:ascii="Arial" w:hAnsi="Arial" w:cs="Arial"/>
                <w:sz w:val="20"/>
                <w:szCs w:val="20"/>
              </w:rPr>
            </w:pPr>
          </w:p>
        </w:tc>
      </w:tr>
      <w:tr w:rsidR="00E23DD4" w:rsidRPr="00230661" w14:paraId="7044F0C2" w14:textId="4D997EEC" w:rsidTr="002A4118">
        <w:tc>
          <w:tcPr>
            <w:tcW w:w="5529" w:type="dxa"/>
          </w:tcPr>
          <w:p w14:paraId="4F6920DF" w14:textId="2830C5AB" w:rsidR="00E23DD4" w:rsidRPr="00230661" w:rsidRDefault="00E23DD4" w:rsidP="0025425A">
            <w:pPr>
              <w:spacing w:before="120" w:after="120"/>
              <w:jc w:val="both"/>
              <w:rPr>
                <w:rFonts w:ascii="Arial" w:hAnsi="Arial" w:cs="Arial"/>
                <w:sz w:val="20"/>
                <w:szCs w:val="20"/>
              </w:rPr>
            </w:pPr>
            <w:r w:rsidRPr="00CE2EDC">
              <w:rPr>
                <w:rFonts w:ascii="Arial" w:hAnsi="Arial" w:cs="Arial"/>
                <w:sz w:val="20"/>
                <w:szCs w:val="20"/>
              </w:rPr>
              <w:t xml:space="preserve">Im Arbeitsbereich werden nach dem Stand der Technik ausschließlich staubarme Arbeitsverfahren / -geräte verwendet. Der Arbeitsbereich wird ausschließlich durch Absaugen der Oberflächen oder feuchtes Wischen gereinigt (nicht kehren oder mit Druckluft abblasen!). Anforderungen an die Sauger ergeben sich aus der TRGS 519. Es sind baumustergeprüfte </w:t>
            </w:r>
            <w:r w:rsidRPr="00CE2EDC">
              <w:rPr>
                <w:rFonts w:ascii="Arial" w:hAnsi="Arial" w:cs="Arial"/>
                <w:sz w:val="20"/>
                <w:szCs w:val="20"/>
              </w:rPr>
              <w:lastRenderedPageBreak/>
              <w:t>Entstauber bzw. Industriesauger einzusetzen, die die Anforderungen der Anlage 7.1 der TRGS 519 erfüllen.</w:t>
            </w:r>
          </w:p>
        </w:tc>
        <w:tc>
          <w:tcPr>
            <w:tcW w:w="5168" w:type="dxa"/>
            <w:gridSpan w:val="2"/>
          </w:tcPr>
          <w:p w14:paraId="3C5348DC" w14:textId="77777777" w:rsidR="00E23DD4" w:rsidRPr="00230661" w:rsidRDefault="00E23DD4" w:rsidP="0025425A">
            <w:pPr>
              <w:spacing w:before="120" w:after="120"/>
              <w:jc w:val="both"/>
              <w:rPr>
                <w:rFonts w:ascii="Arial" w:hAnsi="Arial" w:cs="Arial"/>
                <w:sz w:val="20"/>
                <w:szCs w:val="20"/>
              </w:rPr>
            </w:pPr>
          </w:p>
        </w:tc>
        <w:tc>
          <w:tcPr>
            <w:tcW w:w="3336" w:type="dxa"/>
          </w:tcPr>
          <w:p w14:paraId="14A70FEF" w14:textId="77777777" w:rsidR="00E23DD4" w:rsidRPr="00230661" w:rsidRDefault="00E23DD4" w:rsidP="0025425A">
            <w:pPr>
              <w:spacing w:before="120" w:after="120"/>
              <w:jc w:val="both"/>
              <w:rPr>
                <w:rFonts w:ascii="Arial" w:hAnsi="Arial" w:cs="Arial"/>
                <w:sz w:val="20"/>
                <w:szCs w:val="20"/>
              </w:rPr>
            </w:pPr>
          </w:p>
        </w:tc>
      </w:tr>
      <w:tr w:rsidR="00E23DD4" w:rsidRPr="00230661" w14:paraId="5212EE7A" w14:textId="681B0263" w:rsidTr="002A4118">
        <w:tc>
          <w:tcPr>
            <w:tcW w:w="5529" w:type="dxa"/>
          </w:tcPr>
          <w:p w14:paraId="32BF2885" w14:textId="47627BB6" w:rsidR="00E23DD4" w:rsidRPr="00230661" w:rsidRDefault="00E23DD4" w:rsidP="0025425A">
            <w:pPr>
              <w:spacing w:before="120" w:after="120"/>
              <w:jc w:val="both"/>
              <w:rPr>
                <w:rFonts w:ascii="Arial" w:hAnsi="Arial" w:cs="Arial"/>
                <w:sz w:val="20"/>
                <w:szCs w:val="20"/>
              </w:rPr>
            </w:pPr>
            <w:r w:rsidRPr="00CE2EDC">
              <w:rPr>
                <w:rFonts w:ascii="Arial" w:hAnsi="Arial" w:cs="Arial"/>
                <w:sz w:val="20"/>
                <w:szCs w:val="20"/>
              </w:rPr>
              <w:t xml:space="preserve">Die weitere Vorgehensweise orientiert sich an den Untersuchungsergebnissen </w:t>
            </w:r>
            <w:r w:rsidRPr="00CE2EDC">
              <w:rPr>
                <w:rFonts w:ascii="Arial" w:hAnsi="Arial" w:cs="Arial"/>
                <w:sz w:val="20"/>
                <w:szCs w:val="20"/>
                <w:highlight w:val="yellow"/>
              </w:rPr>
              <w:t>(andere Regelwerke, wie z. B. die TRGS 524, bleiben hiervon unberührt)</w:t>
            </w:r>
            <w:r w:rsidRPr="00CE2EDC">
              <w:rPr>
                <w:rFonts w:ascii="Arial" w:hAnsi="Arial" w:cs="Arial"/>
                <w:sz w:val="20"/>
                <w:szCs w:val="20"/>
              </w:rPr>
              <w:t>:</w:t>
            </w:r>
          </w:p>
        </w:tc>
        <w:tc>
          <w:tcPr>
            <w:tcW w:w="5168" w:type="dxa"/>
            <w:gridSpan w:val="2"/>
          </w:tcPr>
          <w:p w14:paraId="4CD294B9" w14:textId="77777777" w:rsidR="00E23DD4" w:rsidRPr="00230661" w:rsidRDefault="00E23DD4" w:rsidP="0025425A">
            <w:pPr>
              <w:spacing w:before="120" w:after="120"/>
              <w:jc w:val="both"/>
              <w:rPr>
                <w:rFonts w:ascii="Arial" w:hAnsi="Arial" w:cs="Arial"/>
                <w:sz w:val="20"/>
                <w:szCs w:val="20"/>
              </w:rPr>
            </w:pPr>
          </w:p>
        </w:tc>
        <w:tc>
          <w:tcPr>
            <w:tcW w:w="3336" w:type="dxa"/>
          </w:tcPr>
          <w:p w14:paraId="6F378380" w14:textId="77777777" w:rsidR="00E23DD4" w:rsidRPr="00230661" w:rsidRDefault="00E23DD4" w:rsidP="0025425A">
            <w:pPr>
              <w:spacing w:before="120" w:after="120"/>
              <w:jc w:val="both"/>
              <w:rPr>
                <w:rFonts w:ascii="Arial" w:hAnsi="Arial" w:cs="Arial"/>
                <w:sz w:val="20"/>
                <w:szCs w:val="20"/>
              </w:rPr>
            </w:pPr>
          </w:p>
        </w:tc>
      </w:tr>
      <w:tr w:rsidR="00E23DD4" w:rsidRPr="00230661" w14:paraId="115A4A8F" w14:textId="3FBCC926" w:rsidTr="002A4118">
        <w:tc>
          <w:tcPr>
            <w:tcW w:w="5529" w:type="dxa"/>
          </w:tcPr>
          <w:p w14:paraId="2141C320" w14:textId="7EEB6383" w:rsidR="00E23DD4" w:rsidRPr="00CE2EDC" w:rsidRDefault="00E23DD4" w:rsidP="0025425A">
            <w:pPr>
              <w:pStyle w:val="Listenabsatz"/>
              <w:numPr>
                <w:ilvl w:val="0"/>
                <w:numId w:val="3"/>
              </w:numPr>
              <w:spacing w:before="120" w:after="120"/>
              <w:jc w:val="both"/>
              <w:rPr>
                <w:rFonts w:ascii="Arial" w:hAnsi="Arial" w:cs="Arial"/>
                <w:sz w:val="20"/>
                <w:szCs w:val="20"/>
              </w:rPr>
            </w:pPr>
            <w:r w:rsidRPr="00CE2EDC">
              <w:rPr>
                <w:rFonts w:ascii="Arial" w:hAnsi="Arial" w:cs="Arial"/>
                <w:sz w:val="20"/>
                <w:szCs w:val="20"/>
              </w:rPr>
              <w:t>Erweisen sich die beprobten Bauteile auf der Schadenstelle als asbestfrei, können die weiteren Arbeiten ohne entsprechende Asbest-Schutzmaßnahmen durchgeführt werden.</w:t>
            </w:r>
          </w:p>
        </w:tc>
        <w:tc>
          <w:tcPr>
            <w:tcW w:w="5168" w:type="dxa"/>
            <w:gridSpan w:val="2"/>
          </w:tcPr>
          <w:p w14:paraId="65E805FE" w14:textId="77777777" w:rsidR="00E23DD4" w:rsidRPr="00145E7E" w:rsidRDefault="00E23DD4" w:rsidP="0025425A">
            <w:pPr>
              <w:spacing w:before="120" w:after="120"/>
              <w:jc w:val="both"/>
              <w:rPr>
                <w:rFonts w:ascii="Arial" w:hAnsi="Arial" w:cs="Arial"/>
                <w:sz w:val="20"/>
                <w:szCs w:val="20"/>
              </w:rPr>
            </w:pPr>
          </w:p>
        </w:tc>
        <w:tc>
          <w:tcPr>
            <w:tcW w:w="3336" w:type="dxa"/>
          </w:tcPr>
          <w:p w14:paraId="487D9630" w14:textId="77777777" w:rsidR="00E23DD4" w:rsidRPr="00145E7E" w:rsidRDefault="00E23DD4" w:rsidP="0025425A">
            <w:pPr>
              <w:spacing w:before="120" w:after="120"/>
              <w:jc w:val="both"/>
              <w:rPr>
                <w:rFonts w:ascii="Arial" w:hAnsi="Arial" w:cs="Arial"/>
                <w:sz w:val="20"/>
                <w:szCs w:val="20"/>
              </w:rPr>
            </w:pPr>
          </w:p>
        </w:tc>
      </w:tr>
      <w:tr w:rsidR="00E23DD4" w:rsidRPr="00230661" w14:paraId="09B7F2B1" w14:textId="14F7920C" w:rsidTr="002A4118">
        <w:tc>
          <w:tcPr>
            <w:tcW w:w="5529" w:type="dxa"/>
          </w:tcPr>
          <w:p w14:paraId="2FD375A3" w14:textId="68505C49" w:rsidR="00E23DD4" w:rsidRPr="00CE2EDC" w:rsidRDefault="00E23DD4" w:rsidP="0025425A">
            <w:pPr>
              <w:pStyle w:val="Listenabsatz"/>
              <w:numPr>
                <w:ilvl w:val="0"/>
                <w:numId w:val="3"/>
              </w:numPr>
              <w:spacing w:before="120" w:after="120"/>
              <w:jc w:val="both"/>
              <w:rPr>
                <w:rFonts w:ascii="Arial" w:hAnsi="Arial" w:cs="Arial"/>
                <w:sz w:val="20"/>
                <w:szCs w:val="20"/>
              </w:rPr>
            </w:pPr>
            <w:r w:rsidRPr="00CE2EDC">
              <w:rPr>
                <w:rFonts w:ascii="Arial" w:hAnsi="Arial" w:cs="Arial"/>
                <w:sz w:val="20"/>
                <w:szCs w:val="20"/>
              </w:rPr>
              <w:t xml:space="preserve">Können die weiteren, notwendigen Arbeiten zur Trocknung/Sanierung vollständig mit anerkannten, emissionsarmen Verfahren ausgeführt werden, so kann unter wirtschaftlichen Gesichtspunkten abgewogen werden, ob eine Untersuchung von Proben verzichtbar ist. In diesem Fall sind nur die bei der jeweiligen Verfahrensbeschreibung festgehaltenen Schutzmaßnahmen erforderlich. Gibt es aber für die geplanten Arbeiten kein anerkanntes emissionsarmes Verfahren, ist eine Probenahme mit entsprechender Analytik notwendig. Allerdings muss berücksichtigt werden, dass eine Beprobung im Hinblick auf die Entsorgung in jedem Fall </w:t>
            </w:r>
            <w:r w:rsidRPr="00CE2EDC">
              <w:rPr>
                <w:rFonts w:ascii="Arial" w:hAnsi="Arial" w:cs="Arial"/>
                <w:sz w:val="20"/>
                <w:szCs w:val="20"/>
                <w:highlight w:val="yellow"/>
              </w:rPr>
              <w:t>nach LAGA M23 vorgeschrieben ist</w:t>
            </w:r>
            <w:r w:rsidRPr="00CE2EDC">
              <w:rPr>
                <w:rFonts w:ascii="Arial" w:hAnsi="Arial" w:cs="Arial"/>
                <w:sz w:val="20"/>
                <w:szCs w:val="20"/>
              </w:rPr>
              <w:t>.</w:t>
            </w:r>
          </w:p>
        </w:tc>
        <w:tc>
          <w:tcPr>
            <w:tcW w:w="5168" w:type="dxa"/>
            <w:gridSpan w:val="2"/>
          </w:tcPr>
          <w:p w14:paraId="6C92AA1C" w14:textId="77777777" w:rsidR="00E23DD4" w:rsidRPr="00145E7E" w:rsidRDefault="00E23DD4" w:rsidP="0025425A">
            <w:pPr>
              <w:spacing w:before="120" w:after="120"/>
              <w:jc w:val="both"/>
              <w:rPr>
                <w:rFonts w:ascii="Arial" w:hAnsi="Arial" w:cs="Arial"/>
                <w:sz w:val="20"/>
                <w:szCs w:val="20"/>
              </w:rPr>
            </w:pPr>
          </w:p>
        </w:tc>
        <w:tc>
          <w:tcPr>
            <w:tcW w:w="3336" w:type="dxa"/>
          </w:tcPr>
          <w:p w14:paraId="78AA8B55" w14:textId="77777777" w:rsidR="00E23DD4" w:rsidRPr="00145E7E" w:rsidRDefault="00E23DD4" w:rsidP="0025425A">
            <w:pPr>
              <w:spacing w:before="120" w:after="120"/>
              <w:jc w:val="both"/>
              <w:rPr>
                <w:rFonts w:ascii="Arial" w:hAnsi="Arial" w:cs="Arial"/>
                <w:sz w:val="20"/>
                <w:szCs w:val="20"/>
              </w:rPr>
            </w:pPr>
          </w:p>
        </w:tc>
      </w:tr>
      <w:tr w:rsidR="00E23DD4" w:rsidRPr="00230661" w14:paraId="46BE0910" w14:textId="41B025D4" w:rsidTr="002A4118">
        <w:tc>
          <w:tcPr>
            <w:tcW w:w="5529" w:type="dxa"/>
          </w:tcPr>
          <w:p w14:paraId="7238B909" w14:textId="0345F65E" w:rsidR="00E23DD4" w:rsidRPr="00CC28CF" w:rsidRDefault="00E23DD4" w:rsidP="0025425A">
            <w:pPr>
              <w:pStyle w:val="Listenabsatz"/>
              <w:numPr>
                <w:ilvl w:val="0"/>
                <w:numId w:val="3"/>
              </w:numPr>
              <w:spacing w:before="120" w:after="120"/>
              <w:jc w:val="both"/>
              <w:rPr>
                <w:rFonts w:ascii="Arial" w:hAnsi="Arial" w:cs="Arial"/>
                <w:sz w:val="20"/>
                <w:szCs w:val="20"/>
              </w:rPr>
            </w:pPr>
            <w:r w:rsidRPr="00CE2EDC">
              <w:rPr>
                <w:rFonts w:ascii="Arial" w:hAnsi="Arial" w:cs="Arial"/>
                <w:sz w:val="20"/>
                <w:szCs w:val="20"/>
              </w:rPr>
              <w:t xml:space="preserve">Wurde Asbest festgestellt, bildet das Untersuchungsergebnis die Grundlage für die vom Sachkundigen nach TRGS 519 zu erstellende Gefährdungsbeurteilung und zur Festlegung risikobezogener Schutzmaßnahmen für Tätigkeiten an asbesthaltigen Materialien (Exposition-Risiko-Matrix </w:t>
            </w:r>
            <w:r w:rsidRPr="00CC28CF">
              <w:rPr>
                <w:rFonts w:ascii="Arial" w:hAnsi="Arial" w:cs="Arial"/>
                <w:sz w:val="20"/>
                <w:szCs w:val="20"/>
                <w:highlight w:val="yellow"/>
              </w:rPr>
              <w:t xml:space="preserve">(vgl. </w:t>
            </w:r>
            <w:r w:rsidRPr="009217CA">
              <w:rPr>
                <w:rFonts w:ascii="Arial" w:hAnsi="Arial" w:cs="Arial"/>
                <w:b/>
                <w:bCs/>
                <w:sz w:val="20"/>
                <w:szCs w:val="20"/>
                <w:highlight w:val="yellow"/>
              </w:rPr>
              <w:lastRenderedPageBreak/>
              <w:t>Anhang E</w:t>
            </w:r>
            <w:r w:rsidRPr="00CC28CF">
              <w:rPr>
                <w:rFonts w:ascii="Arial" w:hAnsi="Arial" w:cs="Arial"/>
                <w:sz w:val="20"/>
                <w:szCs w:val="20"/>
                <w:highlight w:val="yellow"/>
              </w:rPr>
              <w:t>)</w:t>
            </w:r>
            <w:r w:rsidRPr="00CE2EDC">
              <w:rPr>
                <w:rFonts w:ascii="Arial" w:hAnsi="Arial" w:cs="Arial"/>
                <w:sz w:val="20"/>
                <w:szCs w:val="20"/>
              </w:rPr>
              <w:t>; Überleitungshilfe TRGS 519). Erst nach Abschluss der Arbeiten mit Asbest und Freimessung werden weitere Maßnahmen zur Beseitigung von Brand-, Wasser- und Schimmelpilzschäden durchgeführt.</w:t>
            </w:r>
          </w:p>
        </w:tc>
        <w:tc>
          <w:tcPr>
            <w:tcW w:w="5168" w:type="dxa"/>
            <w:gridSpan w:val="2"/>
          </w:tcPr>
          <w:p w14:paraId="7277E348" w14:textId="77777777" w:rsidR="00E23DD4" w:rsidRPr="00145E7E" w:rsidRDefault="00E23DD4" w:rsidP="0025425A">
            <w:pPr>
              <w:spacing w:before="120" w:after="120"/>
              <w:jc w:val="both"/>
              <w:rPr>
                <w:rFonts w:ascii="Arial" w:hAnsi="Arial" w:cs="Arial"/>
                <w:sz w:val="20"/>
                <w:szCs w:val="20"/>
              </w:rPr>
            </w:pPr>
          </w:p>
        </w:tc>
        <w:tc>
          <w:tcPr>
            <w:tcW w:w="3336" w:type="dxa"/>
          </w:tcPr>
          <w:p w14:paraId="1DA809DD" w14:textId="77777777" w:rsidR="00E23DD4" w:rsidRPr="00145E7E" w:rsidRDefault="00E23DD4" w:rsidP="0025425A">
            <w:pPr>
              <w:spacing w:before="120" w:after="120"/>
              <w:jc w:val="both"/>
              <w:rPr>
                <w:rFonts w:ascii="Arial" w:hAnsi="Arial" w:cs="Arial"/>
                <w:sz w:val="20"/>
                <w:szCs w:val="20"/>
              </w:rPr>
            </w:pPr>
          </w:p>
        </w:tc>
      </w:tr>
      <w:tr w:rsidR="00E23DD4" w:rsidRPr="00230661" w14:paraId="6CB50BA2" w14:textId="048092A9" w:rsidTr="002A4118">
        <w:tc>
          <w:tcPr>
            <w:tcW w:w="5529" w:type="dxa"/>
          </w:tcPr>
          <w:p w14:paraId="34507F8D" w14:textId="1E70D1CE" w:rsidR="00E23DD4" w:rsidRPr="00CC28CF" w:rsidRDefault="00E23DD4" w:rsidP="0025425A">
            <w:pPr>
              <w:pStyle w:val="Listenabsatz"/>
              <w:numPr>
                <w:ilvl w:val="0"/>
                <w:numId w:val="3"/>
              </w:numPr>
              <w:spacing w:before="120" w:after="120"/>
              <w:jc w:val="both"/>
              <w:rPr>
                <w:rFonts w:ascii="Arial" w:hAnsi="Arial" w:cs="Arial"/>
                <w:sz w:val="20"/>
                <w:szCs w:val="20"/>
              </w:rPr>
            </w:pPr>
            <w:r w:rsidRPr="00CE2EDC">
              <w:rPr>
                <w:rFonts w:ascii="Arial" w:hAnsi="Arial" w:cs="Arial"/>
                <w:sz w:val="20"/>
                <w:szCs w:val="20"/>
              </w:rPr>
              <w:t xml:space="preserve">Stehen für eine geplante Tätigkeit keine emissionsarmen Verfahren zur Verfügung (z. B. für Sofortmaßnahmen zur Brandschadensanierung) und fällt diese Tätigkeit in die Kategorie „mittleres Risiko“ gemäß der Exposition-Risiko-Matrix, ergeben sich hieraus folgende </w:t>
            </w:r>
            <w:r w:rsidRPr="00CC28CF">
              <w:rPr>
                <w:rFonts w:ascii="Arial" w:hAnsi="Arial" w:cs="Arial"/>
                <w:sz w:val="20"/>
                <w:szCs w:val="20"/>
                <w:highlight w:val="yellow"/>
              </w:rPr>
              <w:t>Maßnahmen</w:t>
            </w:r>
            <w:r w:rsidRPr="00CE2EDC">
              <w:rPr>
                <w:rFonts w:ascii="Arial" w:hAnsi="Arial" w:cs="Arial"/>
                <w:sz w:val="20"/>
                <w:szCs w:val="20"/>
              </w:rPr>
              <w:t>:</w:t>
            </w:r>
          </w:p>
        </w:tc>
        <w:tc>
          <w:tcPr>
            <w:tcW w:w="5168" w:type="dxa"/>
            <w:gridSpan w:val="2"/>
          </w:tcPr>
          <w:p w14:paraId="097DA968" w14:textId="00FAEBA5" w:rsidR="00E23DD4" w:rsidRPr="00145E7E" w:rsidRDefault="00E23DD4" w:rsidP="0025425A">
            <w:pPr>
              <w:spacing w:before="120" w:after="120"/>
              <w:jc w:val="both"/>
              <w:rPr>
                <w:rFonts w:ascii="Arial" w:hAnsi="Arial" w:cs="Arial"/>
                <w:sz w:val="20"/>
                <w:szCs w:val="20"/>
              </w:rPr>
            </w:pPr>
          </w:p>
        </w:tc>
        <w:tc>
          <w:tcPr>
            <w:tcW w:w="3336" w:type="dxa"/>
          </w:tcPr>
          <w:p w14:paraId="53870FF8" w14:textId="77777777" w:rsidR="00E23DD4" w:rsidRPr="00145E7E" w:rsidRDefault="00E23DD4" w:rsidP="0025425A">
            <w:pPr>
              <w:spacing w:before="120" w:after="120"/>
              <w:jc w:val="both"/>
              <w:rPr>
                <w:rFonts w:ascii="Arial" w:hAnsi="Arial" w:cs="Arial"/>
                <w:sz w:val="20"/>
                <w:szCs w:val="20"/>
              </w:rPr>
            </w:pPr>
          </w:p>
        </w:tc>
      </w:tr>
      <w:tr w:rsidR="00E23DD4" w:rsidRPr="00230661" w14:paraId="37152818" w14:textId="7F7C8E3B" w:rsidTr="002A4118">
        <w:trPr>
          <w:trHeight w:val="2319"/>
        </w:trPr>
        <w:tc>
          <w:tcPr>
            <w:tcW w:w="5529" w:type="dxa"/>
          </w:tcPr>
          <w:p w14:paraId="35B6666E" w14:textId="77777777" w:rsidR="00E23DD4" w:rsidRPr="00CC28CF" w:rsidRDefault="00E23DD4" w:rsidP="0025425A">
            <w:pPr>
              <w:pStyle w:val="Listenabsatz"/>
              <w:numPr>
                <w:ilvl w:val="1"/>
                <w:numId w:val="2"/>
              </w:numPr>
              <w:spacing w:before="120" w:after="120"/>
              <w:ind w:left="993" w:hanging="284"/>
              <w:jc w:val="both"/>
              <w:rPr>
                <w:rFonts w:ascii="Arial" w:hAnsi="Arial" w:cs="Arial"/>
                <w:sz w:val="20"/>
                <w:szCs w:val="20"/>
              </w:rPr>
            </w:pPr>
            <w:r w:rsidRPr="00CC28CF">
              <w:rPr>
                <w:rFonts w:ascii="Arial" w:hAnsi="Arial" w:cs="Arial"/>
                <w:sz w:val="20"/>
                <w:szCs w:val="20"/>
              </w:rPr>
              <w:t>Sachkundiges Personal einsetzen</w:t>
            </w:r>
          </w:p>
          <w:p w14:paraId="31845D5B" w14:textId="77777777" w:rsidR="00E23DD4" w:rsidRPr="00CC28CF" w:rsidRDefault="00E23DD4" w:rsidP="0025425A">
            <w:pPr>
              <w:pStyle w:val="Listenabsatz"/>
              <w:numPr>
                <w:ilvl w:val="1"/>
                <w:numId w:val="2"/>
              </w:numPr>
              <w:spacing w:before="120" w:after="120"/>
              <w:ind w:left="993" w:hanging="284"/>
              <w:jc w:val="both"/>
              <w:rPr>
                <w:rFonts w:ascii="Arial" w:hAnsi="Arial" w:cs="Arial"/>
                <w:sz w:val="20"/>
                <w:szCs w:val="20"/>
              </w:rPr>
            </w:pPr>
            <w:r w:rsidRPr="00CC28CF">
              <w:rPr>
                <w:rFonts w:ascii="Arial" w:hAnsi="Arial" w:cs="Arial"/>
                <w:sz w:val="20"/>
                <w:szCs w:val="20"/>
              </w:rPr>
              <w:t>Staubdichte Abtrennung,</w:t>
            </w:r>
          </w:p>
          <w:p w14:paraId="3DFE4C44" w14:textId="77777777" w:rsidR="00E23DD4" w:rsidRPr="00CC28CF" w:rsidRDefault="00E23DD4" w:rsidP="0025425A">
            <w:pPr>
              <w:pStyle w:val="Listenabsatz"/>
              <w:numPr>
                <w:ilvl w:val="1"/>
                <w:numId w:val="2"/>
              </w:numPr>
              <w:spacing w:before="120" w:after="120"/>
              <w:ind w:left="993" w:hanging="284"/>
              <w:jc w:val="both"/>
              <w:rPr>
                <w:rFonts w:ascii="Arial" w:hAnsi="Arial" w:cs="Arial"/>
                <w:sz w:val="20"/>
                <w:szCs w:val="20"/>
              </w:rPr>
            </w:pPr>
            <w:r w:rsidRPr="00CC28CF">
              <w:rPr>
                <w:rFonts w:ascii="Arial" w:hAnsi="Arial" w:cs="Arial"/>
                <w:sz w:val="20"/>
                <w:szCs w:val="20"/>
              </w:rPr>
              <w:t>Schleusen (Personen- und Material-),</w:t>
            </w:r>
          </w:p>
          <w:p w14:paraId="5FC0AF3B" w14:textId="77777777" w:rsidR="00E23DD4" w:rsidRPr="00CC28CF" w:rsidRDefault="00E23DD4" w:rsidP="0025425A">
            <w:pPr>
              <w:pStyle w:val="Listenabsatz"/>
              <w:numPr>
                <w:ilvl w:val="1"/>
                <w:numId w:val="2"/>
              </w:numPr>
              <w:spacing w:before="120" w:after="120"/>
              <w:ind w:left="993" w:hanging="284"/>
              <w:jc w:val="both"/>
              <w:rPr>
                <w:rFonts w:ascii="Arial" w:hAnsi="Arial" w:cs="Arial"/>
                <w:sz w:val="20"/>
                <w:szCs w:val="20"/>
              </w:rPr>
            </w:pPr>
            <w:r w:rsidRPr="00CC28CF">
              <w:rPr>
                <w:rFonts w:ascii="Arial" w:hAnsi="Arial" w:cs="Arial"/>
                <w:sz w:val="20"/>
                <w:szCs w:val="20"/>
              </w:rPr>
              <w:t>Persönliche Schutzausrüstung,</w:t>
            </w:r>
          </w:p>
          <w:p w14:paraId="7E0F652A" w14:textId="77777777" w:rsidR="00E23DD4" w:rsidRPr="00CC28CF" w:rsidRDefault="00E23DD4" w:rsidP="0025425A">
            <w:pPr>
              <w:pStyle w:val="Listenabsatz"/>
              <w:numPr>
                <w:ilvl w:val="1"/>
                <w:numId w:val="2"/>
              </w:numPr>
              <w:spacing w:before="120" w:after="120"/>
              <w:ind w:left="993" w:hanging="284"/>
              <w:jc w:val="both"/>
              <w:rPr>
                <w:rFonts w:ascii="Arial" w:hAnsi="Arial" w:cs="Arial"/>
                <w:sz w:val="20"/>
                <w:szCs w:val="20"/>
              </w:rPr>
            </w:pPr>
            <w:r w:rsidRPr="00CC28CF">
              <w:rPr>
                <w:rFonts w:ascii="Arial" w:hAnsi="Arial" w:cs="Arial"/>
                <w:sz w:val="20"/>
                <w:szCs w:val="20"/>
              </w:rPr>
              <w:t>Technische Lüftung des Arbeitsbereiches (10- bis 15-facher Luftwechsel/Stunde),</w:t>
            </w:r>
          </w:p>
          <w:p w14:paraId="4224AE8E" w14:textId="52D219BD" w:rsidR="00E23DD4" w:rsidRPr="00CC28CF" w:rsidRDefault="00E23DD4" w:rsidP="0025425A">
            <w:pPr>
              <w:pStyle w:val="Listenabsatz"/>
              <w:numPr>
                <w:ilvl w:val="1"/>
                <w:numId w:val="2"/>
              </w:numPr>
              <w:spacing w:before="120" w:after="120"/>
              <w:ind w:left="993" w:hanging="284"/>
              <w:jc w:val="both"/>
              <w:rPr>
                <w:rFonts w:ascii="Arial" w:hAnsi="Arial" w:cs="Arial"/>
                <w:sz w:val="20"/>
                <w:szCs w:val="20"/>
              </w:rPr>
            </w:pPr>
            <w:r w:rsidRPr="00CC28CF">
              <w:rPr>
                <w:rFonts w:ascii="Arial" w:hAnsi="Arial" w:cs="Arial"/>
                <w:sz w:val="20"/>
                <w:szCs w:val="20"/>
              </w:rPr>
              <w:t>begleitende Messung durch ein akkreditiertes Labor</w:t>
            </w:r>
            <w:r w:rsidRPr="009217CA">
              <w:rPr>
                <w:rFonts w:ascii="Arial" w:hAnsi="Arial" w:cs="Arial"/>
                <w:sz w:val="20"/>
                <w:szCs w:val="20"/>
                <w:highlight w:val="yellow"/>
              </w:rPr>
              <w:t>.</w:t>
            </w:r>
          </w:p>
        </w:tc>
        <w:tc>
          <w:tcPr>
            <w:tcW w:w="5168" w:type="dxa"/>
            <w:gridSpan w:val="2"/>
          </w:tcPr>
          <w:p w14:paraId="72992458" w14:textId="77777777" w:rsidR="00E23DD4" w:rsidRPr="00145E7E" w:rsidRDefault="00E23DD4" w:rsidP="0025425A">
            <w:pPr>
              <w:spacing w:before="120" w:after="120"/>
              <w:jc w:val="both"/>
              <w:rPr>
                <w:rFonts w:ascii="Arial" w:hAnsi="Arial" w:cs="Arial"/>
                <w:sz w:val="20"/>
                <w:szCs w:val="20"/>
              </w:rPr>
            </w:pPr>
          </w:p>
        </w:tc>
        <w:tc>
          <w:tcPr>
            <w:tcW w:w="3336" w:type="dxa"/>
          </w:tcPr>
          <w:p w14:paraId="68697846" w14:textId="77777777" w:rsidR="00E23DD4" w:rsidRPr="00145E7E" w:rsidRDefault="00E23DD4" w:rsidP="0025425A">
            <w:pPr>
              <w:spacing w:before="120" w:after="120"/>
              <w:jc w:val="both"/>
              <w:rPr>
                <w:rFonts w:ascii="Arial" w:hAnsi="Arial" w:cs="Arial"/>
                <w:sz w:val="20"/>
                <w:szCs w:val="20"/>
              </w:rPr>
            </w:pPr>
          </w:p>
        </w:tc>
      </w:tr>
      <w:tr w:rsidR="00E23DD4" w:rsidRPr="00230661" w14:paraId="1085A17D" w14:textId="31380599" w:rsidTr="002A4118">
        <w:tc>
          <w:tcPr>
            <w:tcW w:w="5529" w:type="dxa"/>
          </w:tcPr>
          <w:p w14:paraId="3AF465C2" w14:textId="034A0013" w:rsidR="00E23DD4" w:rsidRPr="00230661" w:rsidRDefault="00E23DD4" w:rsidP="0025425A">
            <w:pPr>
              <w:spacing w:before="120" w:after="120"/>
              <w:jc w:val="both"/>
              <w:textAlignment w:val="baseline"/>
              <w:rPr>
                <w:rFonts w:ascii="Arial" w:eastAsia="Arial" w:hAnsi="Arial" w:cs="Arial"/>
                <w:color w:val="000000"/>
                <w:sz w:val="20"/>
                <w:szCs w:val="20"/>
              </w:rPr>
            </w:pPr>
            <w:r w:rsidRPr="00CC28CF">
              <w:rPr>
                <w:rFonts w:ascii="Arial" w:eastAsia="Arial" w:hAnsi="Arial" w:cs="Arial"/>
                <w:color w:val="000000"/>
                <w:sz w:val="20"/>
                <w:szCs w:val="20"/>
              </w:rPr>
              <w:t xml:space="preserve">Eine begleitende Messung durch ein akkreditiertes Messinstitut ist </w:t>
            </w:r>
            <w:r w:rsidRPr="009217CA">
              <w:rPr>
                <w:rFonts w:ascii="Arial" w:eastAsia="Arial" w:hAnsi="Arial" w:cs="Arial"/>
                <w:color w:val="000000"/>
                <w:sz w:val="20"/>
                <w:szCs w:val="20"/>
                <w:highlight w:val="yellow"/>
              </w:rPr>
              <w:t>hier</w:t>
            </w:r>
            <w:r w:rsidRPr="00CC28CF">
              <w:rPr>
                <w:rFonts w:ascii="Arial" w:eastAsia="Arial" w:hAnsi="Arial" w:cs="Arial"/>
                <w:color w:val="000000"/>
                <w:sz w:val="20"/>
                <w:szCs w:val="20"/>
              </w:rPr>
              <w:t xml:space="preserve"> nicht erforderlich, wenn die Tätigkeit gemäß Exposition-Risiko-Matrix bereits dem mittleren Risikobereich zugeordnet ist. Liegt keine Zuordnung vor, ist vom hohen Risikobereich auszugehen – dann sind Messungen sinnvoll, um die Tätigkeiten ggf. dem mittleren Risikobereich zuordnen zu können.</w:t>
            </w:r>
          </w:p>
        </w:tc>
        <w:tc>
          <w:tcPr>
            <w:tcW w:w="5168" w:type="dxa"/>
            <w:gridSpan w:val="2"/>
          </w:tcPr>
          <w:p w14:paraId="25B5880F" w14:textId="77777777" w:rsidR="00E23DD4" w:rsidRPr="00230661" w:rsidRDefault="00E23DD4" w:rsidP="0025425A">
            <w:pPr>
              <w:spacing w:before="120" w:after="120"/>
              <w:jc w:val="both"/>
              <w:textAlignment w:val="baseline"/>
              <w:rPr>
                <w:rFonts w:ascii="Arial" w:eastAsia="Arial" w:hAnsi="Arial" w:cs="Arial"/>
                <w:color w:val="000000"/>
                <w:sz w:val="20"/>
                <w:szCs w:val="20"/>
              </w:rPr>
            </w:pPr>
          </w:p>
        </w:tc>
        <w:tc>
          <w:tcPr>
            <w:tcW w:w="3336" w:type="dxa"/>
          </w:tcPr>
          <w:p w14:paraId="4D3B9533" w14:textId="77777777" w:rsidR="00E23DD4" w:rsidRPr="00230661" w:rsidRDefault="00E23DD4" w:rsidP="0025425A">
            <w:pPr>
              <w:spacing w:before="120" w:after="120"/>
              <w:jc w:val="both"/>
              <w:textAlignment w:val="baseline"/>
              <w:rPr>
                <w:rFonts w:ascii="Arial" w:eastAsia="Arial" w:hAnsi="Arial" w:cs="Arial"/>
                <w:color w:val="000000"/>
                <w:sz w:val="20"/>
                <w:szCs w:val="20"/>
              </w:rPr>
            </w:pPr>
          </w:p>
        </w:tc>
      </w:tr>
      <w:tr w:rsidR="00E23DD4" w:rsidRPr="00230661" w14:paraId="63736A12" w14:textId="01D79E79" w:rsidTr="002A4118">
        <w:tc>
          <w:tcPr>
            <w:tcW w:w="5529" w:type="dxa"/>
          </w:tcPr>
          <w:p w14:paraId="470F0FBE" w14:textId="721BEEB6" w:rsidR="00E23DD4" w:rsidRPr="00230661" w:rsidRDefault="00E23DD4" w:rsidP="0025425A">
            <w:pPr>
              <w:spacing w:before="120" w:after="120"/>
              <w:jc w:val="both"/>
              <w:textAlignment w:val="baseline"/>
              <w:rPr>
                <w:rFonts w:ascii="Arial" w:eastAsia="Arial" w:hAnsi="Arial" w:cs="Arial"/>
                <w:color w:val="000000"/>
                <w:sz w:val="20"/>
                <w:szCs w:val="20"/>
              </w:rPr>
            </w:pPr>
            <w:r w:rsidRPr="00CC28CF">
              <w:rPr>
                <w:rFonts w:ascii="Arial" w:eastAsia="Arial" w:hAnsi="Arial" w:cs="Arial"/>
                <w:color w:val="000000"/>
                <w:sz w:val="20"/>
                <w:szCs w:val="20"/>
              </w:rPr>
              <w:t>Eine kontrollierte Unterdruckhaltung ist nicht erforderlich.</w:t>
            </w:r>
          </w:p>
        </w:tc>
        <w:tc>
          <w:tcPr>
            <w:tcW w:w="5168" w:type="dxa"/>
            <w:gridSpan w:val="2"/>
          </w:tcPr>
          <w:p w14:paraId="0115BDBE" w14:textId="77777777" w:rsidR="00E23DD4" w:rsidRPr="00230661" w:rsidRDefault="00E23DD4" w:rsidP="0025425A">
            <w:pPr>
              <w:spacing w:before="120" w:after="120"/>
              <w:jc w:val="both"/>
              <w:textAlignment w:val="baseline"/>
              <w:rPr>
                <w:rFonts w:ascii="Arial" w:eastAsia="Arial" w:hAnsi="Arial" w:cs="Arial"/>
                <w:color w:val="000000"/>
                <w:sz w:val="20"/>
                <w:szCs w:val="20"/>
              </w:rPr>
            </w:pPr>
          </w:p>
        </w:tc>
        <w:tc>
          <w:tcPr>
            <w:tcW w:w="3336" w:type="dxa"/>
          </w:tcPr>
          <w:p w14:paraId="47E72C5F" w14:textId="77777777" w:rsidR="00E23DD4" w:rsidRPr="00230661" w:rsidRDefault="00E23DD4" w:rsidP="0025425A">
            <w:pPr>
              <w:spacing w:before="120" w:after="120"/>
              <w:jc w:val="both"/>
              <w:textAlignment w:val="baseline"/>
              <w:rPr>
                <w:rFonts w:ascii="Arial" w:eastAsia="Arial" w:hAnsi="Arial" w:cs="Arial"/>
                <w:color w:val="000000"/>
                <w:sz w:val="20"/>
                <w:szCs w:val="20"/>
              </w:rPr>
            </w:pPr>
          </w:p>
        </w:tc>
      </w:tr>
      <w:tr w:rsidR="00E23DD4" w:rsidRPr="00230661" w14:paraId="20AB626E" w14:textId="0A9E1CFF" w:rsidTr="002A4118">
        <w:tc>
          <w:tcPr>
            <w:tcW w:w="5529" w:type="dxa"/>
          </w:tcPr>
          <w:p w14:paraId="35A15CB1" w14:textId="040DB3DB" w:rsidR="00E23DD4" w:rsidRPr="00CC28CF" w:rsidRDefault="00E23DD4" w:rsidP="0025425A">
            <w:pPr>
              <w:spacing w:before="120" w:after="120"/>
              <w:jc w:val="both"/>
              <w:textAlignment w:val="baseline"/>
              <w:rPr>
                <w:rFonts w:ascii="Arial" w:eastAsia="Arial" w:hAnsi="Arial" w:cs="Arial"/>
                <w:color w:val="000000"/>
                <w:sz w:val="20"/>
                <w:szCs w:val="20"/>
              </w:rPr>
            </w:pPr>
            <w:r w:rsidRPr="00CC28CF">
              <w:rPr>
                <w:rFonts w:ascii="Arial" w:eastAsia="Arial" w:hAnsi="Arial" w:cs="Arial"/>
                <w:color w:val="000000"/>
                <w:sz w:val="20"/>
                <w:szCs w:val="20"/>
              </w:rPr>
              <w:lastRenderedPageBreak/>
              <w:t xml:space="preserve">Nach Abschluss der Arbeiten und Feinreinigung </w:t>
            </w:r>
            <w:r w:rsidRPr="00CC28CF">
              <w:rPr>
                <w:rFonts w:ascii="Arial" w:eastAsia="Arial" w:hAnsi="Arial" w:cs="Arial"/>
                <w:color w:val="000000"/>
                <w:sz w:val="20"/>
                <w:szCs w:val="20"/>
                <w:highlight w:val="yellow"/>
              </w:rPr>
              <w:t>(vgl. 6.6)</w:t>
            </w:r>
            <w:r w:rsidRPr="00CC28CF">
              <w:rPr>
                <w:rFonts w:ascii="Arial" w:eastAsia="Arial" w:hAnsi="Arial" w:cs="Arial"/>
                <w:color w:val="000000"/>
                <w:sz w:val="20"/>
                <w:szCs w:val="20"/>
              </w:rPr>
              <w:t xml:space="preserve"> des Arbeitsbereichs: Freimessung durchführen lassen (vorzugsweise durch ein akkreditiertes Labor).</w:t>
            </w:r>
          </w:p>
        </w:tc>
        <w:tc>
          <w:tcPr>
            <w:tcW w:w="5168" w:type="dxa"/>
            <w:gridSpan w:val="2"/>
          </w:tcPr>
          <w:p w14:paraId="14B5BFB2" w14:textId="16CEC426" w:rsidR="00E23DD4" w:rsidRPr="00230661" w:rsidRDefault="00E23DD4" w:rsidP="0025425A">
            <w:pPr>
              <w:spacing w:before="120" w:after="120"/>
              <w:jc w:val="both"/>
              <w:textAlignment w:val="baseline"/>
              <w:rPr>
                <w:rFonts w:ascii="Arial" w:eastAsia="Arial" w:hAnsi="Arial" w:cs="Arial"/>
                <w:color w:val="000000"/>
                <w:spacing w:val="-3"/>
                <w:sz w:val="20"/>
                <w:szCs w:val="20"/>
              </w:rPr>
            </w:pPr>
          </w:p>
        </w:tc>
        <w:tc>
          <w:tcPr>
            <w:tcW w:w="3336" w:type="dxa"/>
          </w:tcPr>
          <w:p w14:paraId="6ECB1D01" w14:textId="77777777" w:rsidR="00E23DD4" w:rsidRPr="00230661" w:rsidRDefault="00E23DD4" w:rsidP="0025425A">
            <w:pPr>
              <w:spacing w:before="120" w:after="120"/>
              <w:jc w:val="both"/>
              <w:textAlignment w:val="baseline"/>
              <w:rPr>
                <w:rFonts w:ascii="Arial" w:eastAsia="Arial" w:hAnsi="Arial" w:cs="Arial"/>
                <w:color w:val="000000"/>
                <w:spacing w:val="-3"/>
                <w:sz w:val="20"/>
                <w:szCs w:val="20"/>
              </w:rPr>
            </w:pPr>
          </w:p>
        </w:tc>
      </w:tr>
      <w:tr w:rsidR="00E23DD4" w:rsidRPr="00230661" w14:paraId="155C6235" w14:textId="01249C50" w:rsidTr="002A4118">
        <w:tc>
          <w:tcPr>
            <w:tcW w:w="5529" w:type="dxa"/>
          </w:tcPr>
          <w:p w14:paraId="2E0A179C" w14:textId="3E71BEE6" w:rsidR="00E23DD4" w:rsidRPr="00230661" w:rsidRDefault="00E23DD4" w:rsidP="0025425A">
            <w:pPr>
              <w:tabs>
                <w:tab w:val="right" w:pos="4320"/>
              </w:tabs>
              <w:spacing w:before="120" w:after="120"/>
              <w:jc w:val="both"/>
              <w:textAlignment w:val="baseline"/>
              <w:rPr>
                <w:rFonts w:ascii="Arial" w:eastAsia="Arial" w:hAnsi="Arial" w:cs="Arial"/>
                <w:b/>
                <w:color w:val="000000"/>
                <w:sz w:val="20"/>
                <w:szCs w:val="20"/>
              </w:rPr>
            </w:pPr>
            <w:r w:rsidRPr="00230661">
              <w:rPr>
                <w:rFonts w:ascii="Arial" w:eastAsia="Arial" w:hAnsi="Arial" w:cs="Arial"/>
                <w:b/>
                <w:color w:val="000000"/>
                <w:sz w:val="20"/>
                <w:szCs w:val="20"/>
              </w:rPr>
              <w:t>6.1</w:t>
            </w:r>
            <w:r w:rsidRPr="00230661">
              <w:rPr>
                <w:rFonts w:ascii="Arial" w:eastAsia="Arial" w:hAnsi="Arial" w:cs="Arial"/>
                <w:b/>
                <w:color w:val="000000"/>
                <w:sz w:val="20"/>
                <w:szCs w:val="20"/>
              </w:rPr>
              <w:tab/>
              <w:t>Planung und Durchführung der Arbeiten</w:t>
            </w:r>
          </w:p>
        </w:tc>
        <w:tc>
          <w:tcPr>
            <w:tcW w:w="5168" w:type="dxa"/>
            <w:gridSpan w:val="2"/>
          </w:tcPr>
          <w:p w14:paraId="58CE0FFC" w14:textId="77777777" w:rsidR="00E23DD4" w:rsidRPr="00230661" w:rsidRDefault="00E23DD4" w:rsidP="0025425A">
            <w:pPr>
              <w:tabs>
                <w:tab w:val="right" w:pos="4320"/>
              </w:tabs>
              <w:spacing w:before="120" w:after="120"/>
              <w:jc w:val="both"/>
              <w:textAlignment w:val="baseline"/>
              <w:rPr>
                <w:rFonts w:ascii="Arial" w:eastAsia="Arial" w:hAnsi="Arial" w:cs="Arial"/>
                <w:b/>
                <w:color w:val="000000"/>
                <w:sz w:val="20"/>
                <w:szCs w:val="20"/>
              </w:rPr>
            </w:pPr>
          </w:p>
        </w:tc>
        <w:tc>
          <w:tcPr>
            <w:tcW w:w="3336" w:type="dxa"/>
          </w:tcPr>
          <w:p w14:paraId="748D60BB" w14:textId="77777777" w:rsidR="00E23DD4" w:rsidRPr="00230661" w:rsidRDefault="00E23DD4" w:rsidP="0025425A">
            <w:pPr>
              <w:tabs>
                <w:tab w:val="right" w:pos="4320"/>
              </w:tabs>
              <w:spacing w:before="120" w:after="120"/>
              <w:jc w:val="both"/>
              <w:textAlignment w:val="baseline"/>
              <w:rPr>
                <w:rFonts w:ascii="Arial" w:eastAsia="Arial" w:hAnsi="Arial" w:cs="Arial"/>
                <w:b/>
                <w:color w:val="000000"/>
                <w:sz w:val="20"/>
                <w:szCs w:val="20"/>
              </w:rPr>
            </w:pPr>
          </w:p>
        </w:tc>
      </w:tr>
      <w:tr w:rsidR="00E23DD4" w:rsidRPr="00230661" w14:paraId="1BE8C654" w14:textId="6EC4E490" w:rsidTr="002A4118">
        <w:tc>
          <w:tcPr>
            <w:tcW w:w="5529" w:type="dxa"/>
          </w:tcPr>
          <w:p w14:paraId="04BA11DD" w14:textId="2E3D24FC" w:rsidR="00E23DD4" w:rsidRDefault="002A4118" w:rsidP="0025425A">
            <w:pPr>
              <w:spacing w:before="120" w:after="120"/>
              <w:jc w:val="both"/>
              <w:textAlignment w:val="baseline"/>
              <w:rPr>
                <w:rFonts w:ascii="Arial" w:eastAsia="Arial" w:hAnsi="Arial" w:cs="Arial"/>
                <w:color w:val="000000"/>
                <w:sz w:val="20"/>
                <w:szCs w:val="20"/>
              </w:rPr>
            </w:pPr>
            <w:r>
              <w:rPr>
                <w:rFonts w:ascii="Arial" w:eastAsia="Arial" w:hAnsi="Arial" w:cs="Arial"/>
                <w:noProof/>
                <w:color w:val="000000"/>
                <w:sz w:val="20"/>
                <w:szCs w:val="20"/>
              </w:rPr>
              <mc:AlternateContent>
                <mc:Choice Requires="wps">
                  <w:drawing>
                    <wp:anchor distT="0" distB="0" distL="114300" distR="114300" simplePos="0" relativeHeight="251725824" behindDoc="0" locked="0" layoutInCell="1" allowOverlap="1" wp14:anchorId="7AC09DC0" wp14:editId="703DACA7">
                      <wp:simplePos x="0" y="0"/>
                      <wp:positionH relativeFrom="column">
                        <wp:posOffset>-31115</wp:posOffset>
                      </wp:positionH>
                      <wp:positionV relativeFrom="paragraph">
                        <wp:posOffset>873125</wp:posOffset>
                      </wp:positionV>
                      <wp:extent cx="3421380" cy="464820"/>
                      <wp:effectExtent l="0" t="0" r="26670" b="11430"/>
                      <wp:wrapNone/>
                      <wp:docPr id="472819245" name="Rechteck 1"/>
                      <wp:cNvGraphicFramePr/>
                      <a:graphic xmlns:a="http://schemas.openxmlformats.org/drawingml/2006/main">
                        <a:graphicData uri="http://schemas.microsoft.com/office/word/2010/wordprocessingShape">
                          <wps:wsp>
                            <wps:cNvSpPr/>
                            <wps:spPr>
                              <a:xfrm>
                                <a:off x="0" y="0"/>
                                <a:ext cx="3421380" cy="464820"/>
                              </a:xfrm>
                              <a:prstGeom prst="rect">
                                <a:avLst/>
                              </a:prstGeom>
                              <a:noFill/>
                              <a:ln w="158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rect w14:anchorId="45B4BBB3" id="Rechteck 1" o:spid="_x0000_s1026" style="position:absolute;margin-left:-2.45pt;margin-top:68.75pt;width:269.4pt;height:36.6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" filled="f" strokecolor="black [3213]" strokeweight="1.25pt"/>
                  </w:pict>
                </mc:Fallback>
              </mc:AlternateContent>
            </w:r>
            <w:r w:rsidR="00E23DD4" w:rsidRPr="00CC28CF">
              <w:rPr>
                <w:rFonts w:ascii="Arial" w:eastAsia="Arial" w:hAnsi="Arial" w:cs="Arial"/>
                <w:color w:val="000000"/>
                <w:sz w:val="20"/>
                <w:szCs w:val="20"/>
              </w:rPr>
              <w:t xml:space="preserve">Als Hilfestellung für die Planung der durchzuführenden Arbeiten steht die von den Berufsgenossenschaften herausgegebene Handlungsanleitung „Asbest beim Bauen im Bestand – Leitfaden für handwerkliche Tätigkeiten“ </w:t>
            </w:r>
            <w:r w:rsidR="00E23DD4" w:rsidRPr="00CC28CF">
              <w:rPr>
                <w:rFonts w:ascii="Arial" w:eastAsia="Arial" w:hAnsi="Arial" w:cs="Arial"/>
                <w:color w:val="000000"/>
                <w:sz w:val="20"/>
                <w:szCs w:val="20"/>
                <w:highlight w:val="yellow"/>
              </w:rPr>
              <w:t>zur Verfügung</w:t>
            </w:r>
            <w:r w:rsidR="00E23DD4" w:rsidRPr="00CC28CF">
              <w:rPr>
                <w:rFonts w:ascii="Arial" w:eastAsia="Arial" w:hAnsi="Arial" w:cs="Arial"/>
                <w:color w:val="000000"/>
                <w:sz w:val="20"/>
                <w:szCs w:val="20"/>
              </w:rPr>
              <w:t xml:space="preserve">. </w:t>
            </w:r>
          </w:p>
          <w:p w14:paraId="7454A246" w14:textId="3303D655" w:rsidR="00E23DD4" w:rsidRPr="002A4118" w:rsidRDefault="00E23DD4" w:rsidP="002A4118">
            <w:pPr>
              <w:spacing w:before="120" w:after="120"/>
              <w:jc w:val="both"/>
              <w:textAlignment w:val="baseline"/>
              <w:rPr>
                <w:rFonts w:ascii="Arial" w:eastAsia="Arial" w:hAnsi="Arial" w:cs="Arial"/>
                <w:color w:val="000000"/>
                <w:sz w:val="20"/>
                <w:szCs w:val="20"/>
              </w:rPr>
            </w:pPr>
            <w:r w:rsidRPr="002A4118">
              <w:rPr>
                <w:rFonts w:ascii="Arial" w:eastAsia="Arial" w:hAnsi="Arial" w:cs="Arial"/>
                <w:color w:val="000000"/>
                <w:sz w:val="20"/>
                <w:szCs w:val="20"/>
              </w:rPr>
              <w:t xml:space="preserve">Bei der Planung ist vorrangig zu prüfen, ob es für das angestrebte Sanierungsziel ein emissionsarmes Verfahren </w:t>
            </w:r>
            <w:r w:rsidRPr="002A4118">
              <w:rPr>
                <w:rFonts w:ascii="Arial" w:eastAsia="Arial" w:hAnsi="Arial" w:cs="Arial"/>
                <w:color w:val="000000"/>
                <w:sz w:val="20"/>
                <w:szCs w:val="20"/>
                <w:highlight w:val="yellow"/>
              </w:rPr>
              <w:t>existiert</w:t>
            </w:r>
            <w:r w:rsidRPr="002A4118">
              <w:rPr>
                <w:rFonts w:ascii="Arial" w:eastAsia="Arial" w:hAnsi="Arial" w:cs="Arial"/>
                <w:color w:val="000000"/>
                <w:sz w:val="20"/>
                <w:szCs w:val="20"/>
              </w:rPr>
              <w:t xml:space="preserve">. </w:t>
            </w:r>
          </w:p>
          <w:p w14:paraId="17850E85" w14:textId="12A23840" w:rsidR="00E23DD4" w:rsidRPr="00230661" w:rsidRDefault="00E23DD4" w:rsidP="0025425A">
            <w:pPr>
              <w:spacing w:before="120" w:after="120"/>
              <w:jc w:val="both"/>
              <w:textAlignment w:val="baseline"/>
              <w:rPr>
                <w:rFonts w:ascii="Arial" w:eastAsia="Arial" w:hAnsi="Arial" w:cs="Arial"/>
                <w:color w:val="000000"/>
                <w:sz w:val="20"/>
                <w:szCs w:val="20"/>
              </w:rPr>
            </w:pPr>
            <w:r w:rsidRPr="00CC28CF">
              <w:rPr>
                <w:rFonts w:ascii="Arial" w:eastAsia="Arial" w:hAnsi="Arial" w:cs="Arial"/>
                <w:color w:val="000000"/>
                <w:sz w:val="20"/>
                <w:szCs w:val="20"/>
              </w:rPr>
              <w:t>Bestimmte Tätigkeiten wie etwa Setzen von Bohrlöchern, Dosensenken oder Stemmarbeiten in bzw. auf asbesthaltigen Untergründen werden über eine Exposition-Risiko-Matrix den Risikobereichen, den erforderlichen Schutzmaßnahmen und den Anforderungen an die Qualifikation zugeordnet. Eine tabellarische Darstellung erleichtert dem Sicherheitsverantwortlichen die Übersicht. Diese emissionsarmen Verfahren sind in der DGUV-Information 201-012 (vormals: BGI 664) zusammengetragen. Hierbei handelt es sich um Arbeiten mit Unterschreitung der Akzeptanzkonzentration (10.000 F/m</w:t>
            </w:r>
            <w:r w:rsidRPr="00CC28CF">
              <w:rPr>
                <w:rFonts w:ascii="Arial" w:eastAsia="Arial" w:hAnsi="Arial" w:cs="Arial"/>
                <w:color w:val="000000"/>
                <w:sz w:val="20"/>
                <w:szCs w:val="20"/>
                <w:vertAlign w:val="superscript"/>
              </w:rPr>
              <w:t>3</w:t>
            </w:r>
            <w:r w:rsidRPr="00CC28CF">
              <w:rPr>
                <w:rFonts w:ascii="Arial" w:eastAsia="Arial" w:hAnsi="Arial" w:cs="Arial"/>
                <w:color w:val="000000"/>
                <w:sz w:val="20"/>
                <w:szCs w:val="20"/>
              </w:rPr>
              <w:t>).</w:t>
            </w:r>
          </w:p>
        </w:tc>
        <w:tc>
          <w:tcPr>
            <w:tcW w:w="5168" w:type="dxa"/>
            <w:gridSpan w:val="2"/>
          </w:tcPr>
          <w:p w14:paraId="12FFFBDB" w14:textId="015AAEEB" w:rsidR="00E23DD4" w:rsidRPr="00230661" w:rsidRDefault="00E23DD4" w:rsidP="0025425A">
            <w:pPr>
              <w:spacing w:before="120" w:after="120"/>
              <w:jc w:val="both"/>
              <w:textAlignment w:val="baseline"/>
              <w:rPr>
                <w:rFonts w:ascii="Arial" w:eastAsia="Arial" w:hAnsi="Arial" w:cs="Arial"/>
                <w:color w:val="000000"/>
                <w:sz w:val="20"/>
                <w:szCs w:val="20"/>
              </w:rPr>
            </w:pPr>
          </w:p>
        </w:tc>
        <w:tc>
          <w:tcPr>
            <w:tcW w:w="3336" w:type="dxa"/>
          </w:tcPr>
          <w:p w14:paraId="12814CA5" w14:textId="77777777" w:rsidR="00E23DD4" w:rsidRDefault="00E23DD4" w:rsidP="0025425A">
            <w:pPr>
              <w:spacing w:before="120" w:after="120"/>
              <w:jc w:val="both"/>
              <w:textAlignment w:val="baseline"/>
              <w:rPr>
                <w:rFonts w:ascii="Arial" w:eastAsia="Arial" w:hAnsi="Arial" w:cs="Arial"/>
                <w:color w:val="000000"/>
                <w:sz w:val="20"/>
                <w:szCs w:val="20"/>
              </w:rPr>
            </w:pPr>
          </w:p>
        </w:tc>
      </w:tr>
      <w:tr w:rsidR="00E23DD4" w:rsidRPr="00230661" w14:paraId="35E9F1C0" w14:textId="056611D0" w:rsidTr="002A4118">
        <w:tc>
          <w:tcPr>
            <w:tcW w:w="5529" w:type="dxa"/>
          </w:tcPr>
          <w:p w14:paraId="718BE5FF" w14:textId="06EE4DAA" w:rsidR="00E23DD4" w:rsidRPr="00230661" w:rsidRDefault="00E23DD4" w:rsidP="0025425A">
            <w:pPr>
              <w:spacing w:before="120" w:after="120"/>
              <w:jc w:val="both"/>
              <w:textAlignment w:val="baseline"/>
              <w:rPr>
                <w:rFonts w:ascii="Arial" w:eastAsia="Arial" w:hAnsi="Arial" w:cs="Arial"/>
                <w:color w:val="000000"/>
                <w:sz w:val="20"/>
                <w:szCs w:val="20"/>
              </w:rPr>
            </w:pPr>
            <w:r w:rsidRPr="00CC28CF">
              <w:rPr>
                <w:rFonts w:ascii="Arial" w:eastAsia="Arial" w:hAnsi="Arial" w:cs="Arial"/>
                <w:color w:val="000000"/>
                <w:sz w:val="20"/>
                <w:szCs w:val="20"/>
              </w:rPr>
              <w:t xml:space="preserve">Unter anderem existieren </w:t>
            </w:r>
            <w:r w:rsidRPr="00CC28CF">
              <w:rPr>
                <w:rFonts w:ascii="Arial" w:eastAsia="Arial" w:hAnsi="Arial" w:cs="Arial"/>
                <w:color w:val="000000"/>
                <w:sz w:val="20"/>
                <w:szCs w:val="20"/>
                <w:highlight w:val="yellow"/>
              </w:rPr>
              <w:t>anerkannte</w:t>
            </w:r>
            <w:r w:rsidRPr="00CC28CF">
              <w:rPr>
                <w:rFonts w:ascii="Arial" w:eastAsia="Arial" w:hAnsi="Arial" w:cs="Arial"/>
                <w:color w:val="000000"/>
                <w:sz w:val="20"/>
                <w:szCs w:val="20"/>
              </w:rPr>
              <w:t xml:space="preserve"> emissionsarme Verfahren </w:t>
            </w:r>
            <w:r w:rsidRPr="00CC28CF">
              <w:rPr>
                <w:rFonts w:ascii="Arial" w:eastAsia="Arial" w:hAnsi="Arial" w:cs="Arial"/>
                <w:color w:val="000000"/>
                <w:sz w:val="20"/>
                <w:szCs w:val="20"/>
                <w:highlight w:val="yellow"/>
              </w:rPr>
              <w:t>(sog. bautechnische (BT-</w:t>
            </w:r>
            <w:r>
              <w:rPr>
                <w:rFonts w:ascii="Arial" w:eastAsia="Arial" w:hAnsi="Arial" w:cs="Arial"/>
                <w:color w:val="000000"/>
                <w:sz w:val="20"/>
                <w:szCs w:val="20"/>
                <w:highlight w:val="yellow"/>
              </w:rPr>
              <w:t>)</w:t>
            </w:r>
            <w:r w:rsidRPr="00CC28CF">
              <w:rPr>
                <w:rFonts w:ascii="Arial" w:eastAsia="Arial" w:hAnsi="Arial" w:cs="Arial"/>
                <w:color w:val="000000"/>
                <w:sz w:val="20"/>
                <w:szCs w:val="20"/>
                <w:highlight w:val="yellow"/>
              </w:rPr>
              <w:t>Verfahren)</w:t>
            </w:r>
            <w:r w:rsidRPr="00CC28CF">
              <w:rPr>
                <w:rFonts w:ascii="Arial" w:eastAsia="Arial" w:hAnsi="Arial" w:cs="Arial"/>
                <w:color w:val="000000"/>
                <w:sz w:val="20"/>
                <w:szCs w:val="20"/>
              </w:rPr>
              <w:t xml:space="preserve"> für folgende Bereiche:</w:t>
            </w:r>
          </w:p>
        </w:tc>
        <w:tc>
          <w:tcPr>
            <w:tcW w:w="5168" w:type="dxa"/>
            <w:gridSpan w:val="2"/>
          </w:tcPr>
          <w:p w14:paraId="1FAD4A97" w14:textId="77777777" w:rsidR="00E23DD4" w:rsidRPr="00230661" w:rsidRDefault="00E23DD4" w:rsidP="0025425A">
            <w:pPr>
              <w:spacing w:before="120" w:after="120"/>
              <w:jc w:val="both"/>
              <w:textAlignment w:val="baseline"/>
              <w:rPr>
                <w:rFonts w:ascii="Arial" w:eastAsia="Arial" w:hAnsi="Arial" w:cs="Arial"/>
                <w:color w:val="000000"/>
                <w:sz w:val="20"/>
                <w:szCs w:val="20"/>
              </w:rPr>
            </w:pPr>
          </w:p>
        </w:tc>
        <w:tc>
          <w:tcPr>
            <w:tcW w:w="3336" w:type="dxa"/>
          </w:tcPr>
          <w:p w14:paraId="37C6110F" w14:textId="77777777" w:rsidR="00E23DD4" w:rsidRPr="00230661" w:rsidRDefault="00E23DD4" w:rsidP="0025425A">
            <w:pPr>
              <w:spacing w:before="120" w:after="120"/>
              <w:jc w:val="both"/>
              <w:textAlignment w:val="baseline"/>
              <w:rPr>
                <w:rFonts w:ascii="Arial" w:eastAsia="Arial" w:hAnsi="Arial" w:cs="Arial"/>
                <w:color w:val="000000"/>
                <w:sz w:val="20"/>
                <w:szCs w:val="20"/>
              </w:rPr>
            </w:pPr>
          </w:p>
        </w:tc>
      </w:tr>
      <w:tr w:rsidR="00E23DD4" w:rsidRPr="00230661" w14:paraId="0218674A" w14:textId="448944A4" w:rsidTr="002A4118">
        <w:tc>
          <w:tcPr>
            <w:tcW w:w="5529" w:type="dxa"/>
          </w:tcPr>
          <w:p w14:paraId="5030D280" w14:textId="77777777"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CC28CF">
              <w:rPr>
                <w:rFonts w:ascii="Arial" w:hAnsi="Arial" w:cs="Arial"/>
                <w:sz w:val="20"/>
                <w:szCs w:val="20"/>
              </w:rPr>
              <w:lastRenderedPageBreak/>
              <w:t>Für den Ausbau von Vinyl-Asbestbodenplatten (sogenannte Flexplatten) auf Bitumenkleber mittels Handspachtel (BT11)</w:t>
            </w:r>
          </w:p>
          <w:p w14:paraId="7C085EA0" w14:textId="77777777"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CC28CF">
              <w:rPr>
                <w:rFonts w:ascii="Arial" w:hAnsi="Arial" w:cs="Arial"/>
                <w:sz w:val="20"/>
                <w:szCs w:val="20"/>
              </w:rPr>
              <w:t>zum Trennen von AZ-Rohren (BT 3),</w:t>
            </w:r>
          </w:p>
          <w:p w14:paraId="68231011" w14:textId="77777777"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CC28CF">
              <w:rPr>
                <w:rFonts w:ascii="Arial" w:hAnsi="Arial" w:cs="Arial"/>
                <w:sz w:val="20"/>
                <w:szCs w:val="20"/>
              </w:rPr>
              <w:t>zum Anbohren von AZ-Wasserrohrleitungen (BT 1),</w:t>
            </w:r>
          </w:p>
          <w:p w14:paraId="242C4467" w14:textId="77777777"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CC28CF">
              <w:rPr>
                <w:rFonts w:ascii="Arial" w:hAnsi="Arial" w:cs="Arial"/>
                <w:sz w:val="20"/>
                <w:szCs w:val="20"/>
              </w:rPr>
              <w:t>zum Bohren von Gerüstverankerungen (BT 12),</w:t>
            </w:r>
          </w:p>
          <w:p w14:paraId="5148F04B" w14:textId="77777777"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CC28CF">
              <w:rPr>
                <w:rFonts w:ascii="Arial" w:hAnsi="Arial" w:cs="Arial"/>
                <w:sz w:val="20"/>
                <w:szCs w:val="20"/>
              </w:rPr>
              <w:t>zum Abschleifen von asbesthaltigen Bitumenklebern (BT 17),</w:t>
            </w:r>
          </w:p>
          <w:p w14:paraId="76375505" w14:textId="77777777"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CC28CF">
              <w:rPr>
                <w:rFonts w:ascii="Arial" w:hAnsi="Arial" w:cs="Arial"/>
                <w:sz w:val="20"/>
                <w:szCs w:val="20"/>
              </w:rPr>
              <w:t>zum Entfernen von asbesthaltigen Magnesia-Estrichen (BT 18),</w:t>
            </w:r>
          </w:p>
          <w:p w14:paraId="43C5909C" w14:textId="77777777"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CC28CF">
              <w:rPr>
                <w:rFonts w:ascii="Arial" w:hAnsi="Arial" w:cs="Arial"/>
                <w:sz w:val="20"/>
                <w:szCs w:val="20"/>
              </w:rPr>
              <w:t>für die Reinigung und Beschichtung von Asbestzementfassadenplatten (BT 19).</w:t>
            </w:r>
          </w:p>
          <w:p w14:paraId="0D498AD0" w14:textId="77777777"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CC28CF">
              <w:rPr>
                <w:rFonts w:ascii="Arial" w:hAnsi="Arial" w:cs="Arial"/>
                <w:sz w:val="20"/>
                <w:szCs w:val="20"/>
              </w:rPr>
              <w:t>für das Reinigen und Beschichten von AZ-Lüftungskanälen (BT 22),</w:t>
            </w:r>
          </w:p>
          <w:p w14:paraId="595F14BE" w14:textId="77777777"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CC28CF">
              <w:rPr>
                <w:rFonts w:ascii="Arial" w:hAnsi="Arial" w:cs="Arial"/>
                <w:sz w:val="20"/>
                <w:szCs w:val="20"/>
              </w:rPr>
              <w:t>für die Hochdruckreinigung von Abwasserkanälen aus Asbestzement (BT 29)</w:t>
            </w:r>
          </w:p>
          <w:p w14:paraId="2FABAC4B" w14:textId="77777777"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CC28CF">
              <w:rPr>
                <w:rFonts w:ascii="Arial" w:hAnsi="Arial" w:cs="Arial"/>
                <w:sz w:val="20"/>
                <w:szCs w:val="20"/>
              </w:rPr>
              <w:t>für das Bohren von Bohrlöchern in Wänden und Decken mit asbesthaltiger Bekleidung („Bohrverfahren mit Direktabsaugung“) (BT 30)</w:t>
            </w:r>
          </w:p>
          <w:p w14:paraId="67FD88F8" w14:textId="77777777"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CC28CF">
              <w:rPr>
                <w:rFonts w:ascii="Arial" w:hAnsi="Arial" w:cs="Arial"/>
                <w:sz w:val="20"/>
                <w:szCs w:val="20"/>
              </w:rPr>
              <w:t>für das Ausstanzen (BT 31) oder das Abstemmen (BT 32) asbesthaltiger Wand- und Deckenbekleidungen in Beutel usw.</w:t>
            </w:r>
          </w:p>
          <w:p w14:paraId="047C7621" w14:textId="77777777"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CC28CF">
              <w:rPr>
                <w:rFonts w:ascii="Arial" w:hAnsi="Arial" w:cs="Arial"/>
                <w:sz w:val="20"/>
                <w:szCs w:val="20"/>
              </w:rPr>
              <w:t>für das Entfernen asbesthaltiger ausgehärteter Kleber und zähplastischer Materialien auf festen mineralischen Untergründen (z. B. Estrich oder Beton) (BT40).</w:t>
            </w:r>
          </w:p>
          <w:p w14:paraId="35CC6FE9" w14:textId="77777777"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CC28CF">
              <w:rPr>
                <w:rFonts w:ascii="Arial" w:hAnsi="Arial" w:cs="Arial"/>
                <w:sz w:val="20"/>
                <w:szCs w:val="20"/>
              </w:rPr>
              <w:lastRenderedPageBreak/>
              <w:t>für die Demontage von Tapeten auf asbesthaltigen Putzen das BT 54 Verfahren.</w:t>
            </w:r>
          </w:p>
          <w:p w14:paraId="5C7D8546" w14:textId="455C10E8"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CC28CF">
              <w:rPr>
                <w:rFonts w:ascii="Arial" w:hAnsi="Arial" w:cs="Arial"/>
                <w:sz w:val="20"/>
                <w:szCs w:val="20"/>
                <w:highlight w:val="yellow"/>
              </w:rPr>
              <w:t>für das Herstellen von Kernbohrungen in asbesthaltigen Fußböden für Trocknungsarbeiten (BT 64).</w:t>
            </w:r>
          </w:p>
        </w:tc>
        <w:tc>
          <w:tcPr>
            <w:tcW w:w="5168" w:type="dxa"/>
            <w:gridSpan w:val="2"/>
          </w:tcPr>
          <w:p w14:paraId="44790F09" w14:textId="77777777" w:rsidR="00E23DD4" w:rsidRPr="00145E7E" w:rsidRDefault="00E23DD4" w:rsidP="0025425A">
            <w:pPr>
              <w:spacing w:before="120" w:after="120"/>
              <w:jc w:val="both"/>
              <w:rPr>
                <w:rFonts w:ascii="Arial" w:hAnsi="Arial" w:cs="Arial"/>
                <w:sz w:val="20"/>
                <w:szCs w:val="20"/>
              </w:rPr>
            </w:pPr>
          </w:p>
        </w:tc>
        <w:tc>
          <w:tcPr>
            <w:tcW w:w="3336" w:type="dxa"/>
          </w:tcPr>
          <w:p w14:paraId="611B1966" w14:textId="77777777" w:rsidR="00E23DD4" w:rsidRPr="00145E7E" w:rsidRDefault="00E23DD4" w:rsidP="0025425A">
            <w:pPr>
              <w:spacing w:before="120" w:after="120"/>
              <w:jc w:val="both"/>
              <w:rPr>
                <w:rFonts w:ascii="Arial" w:hAnsi="Arial" w:cs="Arial"/>
                <w:sz w:val="20"/>
                <w:szCs w:val="20"/>
              </w:rPr>
            </w:pPr>
          </w:p>
        </w:tc>
      </w:tr>
      <w:tr w:rsidR="00E23DD4" w:rsidRPr="00230661" w14:paraId="1EE1B90E" w14:textId="67AA4561" w:rsidTr="002A4118">
        <w:tc>
          <w:tcPr>
            <w:tcW w:w="5529" w:type="dxa"/>
          </w:tcPr>
          <w:p w14:paraId="5988D634" w14:textId="2C94D0B3" w:rsidR="00E23DD4" w:rsidRPr="00230661" w:rsidRDefault="00E23DD4" w:rsidP="0025425A">
            <w:pPr>
              <w:spacing w:before="120" w:after="120"/>
              <w:jc w:val="both"/>
              <w:textAlignment w:val="baseline"/>
              <w:rPr>
                <w:rFonts w:ascii="Arial" w:eastAsia="Arial" w:hAnsi="Arial"/>
                <w:color w:val="000000"/>
                <w:sz w:val="19"/>
              </w:rPr>
            </w:pPr>
            <w:r w:rsidRPr="00CC28CF">
              <w:rPr>
                <w:rFonts w:ascii="Arial" w:eastAsia="Arial" w:hAnsi="Arial"/>
                <w:color w:val="000000"/>
                <w:sz w:val="19"/>
              </w:rPr>
              <w:t xml:space="preserve">Weitere emissionsarme Verfahren nach Einsatzbereichen vgl. </w:t>
            </w:r>
            <w:r w:rsidRPr="009217CA">
              <w:rPr>
                <w:rFonts w:ascii="Arial" w:eastAsia="Arial" w:hAnsi="Arial"/>
                <w:b/>
                <w:bCs/>
                <w:color w:val="000000"/>
                <w:sz w:val="19"/>
              </w:rPr>
              <w:t>Anhang C</w:t>
            </w:r>
            <w:r w:rsidRPr="00CC28CF">
              <w:rPr>
                <w:rFonts w:ascii="Arial" w:eastAsia="Arial" w:hAnsi="Arial"/>
                <w:color w:val="000000"/>
                <w:sz w:val="19"/>
              </w:rPr>
              <w:t xml:space="preserve"> „Arbeitsschritte Sanierung“.</w:t>
            </w:r>
          </w:p>
        </w:tc>
        <w:tc>
          <w:tcPr>
            <w:tcW w:w="5168" w:type="dxa"/>
            <w:gridSpan w:val="2"/>
          </w:tcPr>
          <w:p w14:paraId="28727386" w14:textId="77777777" w:rsidR="00E23DD4" w:rsidRPr="00230661" w:rsidRDefault="00E23DD4" w:rsidP="0025425A">
            <w:pPr>
              <w:spacing w:before="120" w:after="120"/>
              <w:jc w:val="both"/>
              <w:textAlignment w:val="baseline"/>
              <w:rPr>
                <w:rFonts w:ascii="Arial" w:eastAsia="Arial" w:hAnsi="Arial"/>
                <w:color w:val="000000"/>
                <w:sz w:val="19"/>
              </w:rPr>
            </w:pPr>
          </w:p>
        </w:tc>
        <w:tc>
          <w:tcPr>
            <w:tcW w:w="3336" w:type="dxa"/>
          </w:tcPr>
          <w:p w14:paraId="0A348697" w14:textId="77777777" w:rsidR="00E23DD4" w:rsidRPr="00230661" w:rsidRDefault="00E23DD4" w:rsidP="0025425A">
            <w:pPr>
              <w:spacing w:before="120" w:after="120"/>
              <w:jc w:val="both"/>
              <w:textAlignment w:val="baseline"/>
              <w:rPr>
                <w:rFonts w:ascii="Arial" w:eastAsia="Arial" w:hAnsi="Arial"/>
                <w:color w:val="000000"/>
                <w:sz w:val="19"/>
              </w:rPr>
            </w:pPr>
          </w:p>
        </w:tc>
      </w:tr>
      <w:tr w:rsidR="00E23DD4" w:rsidRPr="00230661" w14:paraId="4A82840A" w14:textId="1C1BF4FF" w:rsidTr="002A4118">
        <w:tc>
          <w:tcPr>
            <w:tcW w:w="5529" w:type="dxa"/>
          </w:tcPr>
          <w:p w14:paraId="28BBC632" w14:textId="05198C49" w:rsidR="00E23DD4" w:rsidRPr="00234B5E" w:rsidRDefault="00E23DD4" w:rsidP="0025425A">
            <w:pPr>
              <w:tabs>
                <w:tab w:val="left" w:pos="648"/>
              </w:tabs>
              <w:spacing w:before="120" w:after="120"/>
              <w:jc w:val="both"/>
              <w:textAlignment w:val="baseline"/>
              <w:rPr>
                <w:rFonts w:ascii="Arial" w:eastAsia="Arial" w:hAnsi="Arial"/>
                <w:b/>
                <w:color w:val="000000"/>
                <w:sz w:val="19"/>
                <w:highlight w:val="yellow"/>
              </w:rPr>
            </w:pPr>
            <w:r w:rsidRPr="00234B5E">
              <w:rPr>
                <w:rFonts w:ascii="Arial" w:eastAsia="Arial" w:hAnsi="Arial"/>
                <w:b/>
                <w:color w:val="000000"/>
                <w:sz w:val="19"/>
                <w:highlight w:val="yellow"/>
              </w:rPr>
              <w:t>6.2</w:t>
            </w:r>
            <w:r w:rsidRPr="00234B5E">
              <w:rPr>
                <w:rFonts w:ascii="Arial" w:eastAsia="Arial" w:hAnsi="Arial"/>
                <w:b/>
                <w:color w:val="000000"/>
                <w:sz w:val="19"/>
                <w:highlight w:val="yellow"/>
              </w:rPr>
              <w:tab/>
            </w:r>
            <w:r w:rsidRPr="00CC28CF">
              <w:rPr>
                <w:rFonts w:ascii="Arial" w:eastAsia="Arial" w:hAnsi="Arial"/>
                <w:b/>
                <w:color w:val="000000"/>
                <w:sz w:val="19"/>
                <w:highlight w:val="yellow"/>
              </w:rPr>
              <w:t>Qualifizierte Schadenaufnahme</w:t>
            </w:r>
          </w:p>
        </w:tc>
        <w:tc>
          <w:tcPr>
            <w:tcW w:w="5168" w:type="dxa"/>
            <w:gridSpan w:val="2"/>
          </w:tcPr>
          <w:p w14:paraId="46AF349F" w14:textId="77777777" w:rsidR="00E23DD4" w:rsidRPr="00230661" w:rsidRDefault="00E23DD4" w:rsidP="0025425A">
            <w:pPr>
              <w:spacing w:before="120" w:after="120"/>
              <w:jc w:val="both"/>
              <w:textAlignment w:val="baseline"/>
              <w:rPr>
                <w:rFonts w:ascii="Arial" w:eastAsia="Arial" w:hAnsi="Arial"/>
                <w:color w:val="000000"/>
                <w:sz w:val="19"/>
              </w:rPr>
            </w:pPr>
          </w:p>
        </w:tc>
        <w:tc>
          <w:tcPr>
            <w:tcW w:w="3336" w:type="dxa"/>
          </w:tcPr>
          <w:p w14:paraId="77929F91" w14:textId="77777777" w:rsidR="00E23DD4" w:rsidRPr="00230661" w:rsidRDefault="00E23DD4" w:rsidP="0025425A">
            <w:pPr>
              <w:spacing w:before="120" w:after="120"/>
              <w:jc w:val="both"/>
              <w:textAlignment w:val="baseline"/>
              <w:rPr>
                <w:rFonts w:ascii="Arial" w:eastAsia="Arial" w:hAnsi="Arial"/>
                <w:color w:val="000000"/>
                <w:sz w:val="19"/>
              </w:rPr>
            </w:pPr>
          </w:p>
        </w:tc>
      </w:tr>
      <w:tr w:rsidR="00E23DD4" w:rsidRPr="00230661" w14:paraId="267F61F5" w14:textId="4F008213" w:rsidTr="002A4118">
        <w:tc>
          <w:tcPr>
            <w:tcW w:w="5529" w:type="dxa"/>
          </w:tcPr>
          <w:p w14:paraId="1B888A83" w14:textId="271EA0DD" w:rsidR="00E23DD4" w:rsidRPr="00234B5E" w:rsidRDefault="00E23DD4" w:rsidP="0025425A">
            <w:pPr>
              <w:spacing w:before="120" w:after="120"/>
              <w:jc w:val="both"/>
              <w:textAlignment w:val="baseline"/>
              <w:rPr>
                <w:rFonts w:ascii="Arial" w:eastAsia="Arial" w:hAnsi="Arial"/>
                <w:color w:val="000000"/>
                <w:sz w:val="19"/>
                <w:highlight w:val="yellow"/>
              </w:rPr>
            </w:pPr>
            <w:r w:rsidRPr="00CC28CF">
              <w:rPr>
                <w:rFonts w:ascii="Arial" w:eastAsia="Arial" w:hAnsi="Arial"/>
                <w:color w:val="000000"/>
                <w:sz w:val="19"/>
                <w:highlight w:val="yellow"/>
              </w:rPr>
              <w:t>Die qualifizierte Schadenaufnahme am Schadenort steht immer am Anfang aller durchzuführenden Tätigkeiten. Sie bildet die Grundinformation für die Entscheidung darüber,</w:t>
            </w:r>
          </w:p>
        </w:tc>
        <w:tc>
          <w:tcPr>
            <w:tcW w:w="5168" w:type="dxa"/>
            <w:gridSpan w:val="2"/>
          </w:tcPr>
          <w:p w14:paraId="60368454" w14:textId="77777777" w:rsidR="00E23DD4" w:rsidRPr="00230661" w:rsidRDefault="00E23DD4" w:rsidP="0025425A">
            <w:pPr>
              <w:spacing w:before="120" w:after="120"/>
              <w:jc w:val="both"/>
              <w:textAlignment w:val="baseline"/>
              <w:rPr>
                <w:rFonts w:ascii="Arial" w:eastAsia="Arial" w:hAnsi="Arial"/>
                <w:color w:val="000000"/>
                <w:sz w:val="19"/>
              </w:rPr>
            </w:pPr>
          </w:p>
        </w:tc>
        <w:tc>
          <w:tcPr>
            <w:tcW w:w="3336" w:type="dxa"/>
          </w:tcPr>
          <w:p w14:paraId="618AEB3E" w14:textId="77777777" w:rsidR="00E23DD4" w:rsidRPr="00230661" w:rsidRDefault="00E23DD4" w:rsidP="0025425A">
            <w:pPr>
              <w:spacing w:before="120" w:after="120"/>
              <w:jc w:val="both"/>
              <w:textAlignment w:val="baseline"/>
              <w:rPr>
                <w:rFonts w:ascii="Arial" w:eastAsia="Arial" w:hAnsi="Arial"/>
                <w:color w:val="000000"/>
                <w:sz w:val="19"/>
              </w:rPr>
            </w:pPr>
          </w:p>
        </w:tc>
      </w:tr>
      <w:tr w:rsidR="00E23DD4" w:rsidRPr="00230661" w14:paraId="3C04D847" w14:textId="296F8949" w:rsidTr="002A4118">
        <w:tc>
          <w:tcPr>
            <w:tcW w:w="5529" w:type="dxa"/>
          </w:tcPr>
          <w:p w14:paraId="67C76430" w14:textId="77777777"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highlight w:val="yellow"/>
              </w:rPr>
            </w:pPr>
            <w:r w:rsidRPr="00CC28CF">
              <w:rPr>
                <w:rFonts w:ascii="Arial" w:hAnsi="Arial" w:cs="Arial"/>
                <w:sz w:val="20"/>
                <w:szCs w:val="20"/>
                <w:highlight w:val="yellow"/>
              </w:rPr>
              <w:t>was,</w:t>
            </w:r>
          </w:p>
          <w:p w14:paraId="675B7215" w14:textId="77777777"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highlight w:val="yellow"/>
              </w:rPr>
            </w:pPr>
            <w:r w:rsidRPr="00CC28CF">
              <w:rPr>
                <w:rFonts w:ascii="Arial" w:hAnsi="Arial" w:cs="Arial"/>
                <w:sz w:val="20"/>
                <w:szCs w:val="20"/>
                <w:highlight w:val="yellow"/>
              </w:rPr>
              <w:t>warum,</w:t>
            </w:r>
          </w:p>
          <w:p w14:paraId="3A347801" w14:textId="77777777"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highlight w:val="yellow"/>
              </w:rPr>
            </w:pPr>
            <w:r w:rsidRPr="00CC28CF">
              <w:rPr>
                <w:rFonts w:ascii="Arial" w:hAnsi="Arial" w:cs="Arial"/>
                <w:sz w:val="20"/>
                <w:szCs w:val="20"/>
                <w:highlight w:val="yellow"/>
              </w:rPr>
              <w:t>in welchem Umfang und Ablauf,</w:t>
            </w:r>
          </w:p>
          <w:p w14:paraId="09EC992E" w14:textId="77777777" w:rsidR="00E23DD4" w:rsidRPr="00CC28CF" w:rsidRDefault="00E23DD4" w:rsidP="0025425A">
            <w:pPr>
              <w:pStyle w:val="Listenabsatz"/>
              <w:numPr>
                <w:ilvl w:val="0"/>
                <w:numId w:val="3"/>
              </w:numPr>
              <w:spacing w:before="120" w:after="120"/>
              <w:ind w:left="714" w:hanging="357"/>
              <w:contextualSpacing w:val="0"/>
              <w:jc w:val="both"/>
              <w:rPr>
                <w:rFonts w:ascii="Arial" w:hAnsi="Arial" w:cs="Arial"/>
                <w:sz w:val="20"/>
                <w:szCs w:val="20"/>
                <w:highlight w:val="yellow"/>
              </w:rPr>
            </w:pPr>
            <w:r w:rsidRPr="00CC28CF">
              <w:rPr>
                <w:rFonts w:ascii="Arial" w:hAnsi="Arial" w:cs="Arial"/>
                <w:sz w:val="20"/>
                <w:szCs w:val="20"/>
                <w:highlight w:val="yellow"/>
              </w:rPr>
              <w:t>durch wen und</w:t>
            </w:r>
          </w:p>
          <w:p w14:paraId="2F2263A2" w14:textId="4BB9E420" w:rsidR="00E23DD4" w:rsidRPr="00234B5E" w:rsidRDefault="00E23DD4" w:rsidP="0025425A">
            <w:pPr>
              <w:pStyle w:val="Listenabsatz"/>
              <w:numPr>
                <w:ilvl w:val="0"/>
                <w:numId w:val="3"/>
              </w:numPr>
              <w:spacing w:before="120" w:after="120"/>
              <w:ind w:left="714" w:hanging="357"/>
              <w:contextualSpacing w:val="0"/>
              <w:jc w:val="both"/>
              <w:rPr>
                <w:rFonts w:ascii="Arial" w:hAnsi="Arial" w:cs="Arial"/>
                <w:sz w:val="20"/>
                <w:szCs w:val="20"/>
                <w:highlight w:val="yellow"/>
              </w:rPr>
            </w:pPr>
            <w:r w:rsidRPr="00CC28CF">
              <w:rPr>
                <w:rFonts w:ascii="Arial" w:hAnsi="Arial" w:cs="Arial"/>
                <w:sz w:val="20"/>
                <w:szCs w:val="20"/>
                <w:highlight w:val="yellow"/>
              </w:rPr>
              <w:t>wie</w:t>
            </w:r>
          </w:p>
        </w:tc>
        <w:tc>
          <w:tcPr>
            <w:tcW w:w="5168" w:type="dxa"/>
            <w:gridSpan w:val="2"/>
          </w:tcPr>
          <w:p w14:paraId="5555149E" w14:textId="77777777" w:rsidR="00E23DD4" w:rsidRPr="00230661" w:rsidRDefault="00E23DD4" w:rsidP="0025425A">
            <w:pPr>
              <w:spacing w:before="120" w:after="120"/>
              <w:jc w:val="both"/>
              <w:textAlignment w:val="baseline"/>
              <w:rPr>
                <w:rFonts w:ascii="Arial" w:eastAsia="Arial" w:hAnsi="Arial"/>
                <w:color w:val="000000"/>
                <w:sz w:val="19"/>
              </w:rPr>
            </w:pPr>
          </w:p>
        </w:tc>
        <w:tc>
          <w:tcPr>
            <w:tcW w:w="3336" w:type="dxa"/>
          </w:tcPr>
          <w:p w14:paraId="36F26E3E" w14:textId="77777777" w:rsidR="00E23DD4" w:rsidRPr="00230661" w:rsidRDefault="00E23DD4" w:rsidP="0025425A">
            <w:pPr>
              <w:spacing w:before="120" w:after="120"/>
              <w:jc w:val="both"/>
              <w:textAlignment w:val="baseline"/>
              <w:rPr>
                <w:rFonts w:ascii="Arial" w:eastAsia="Arial" w:hAnsi="Arial"/>
                <w:color w:val="000000"/>
                <w:sz w:val="19"/>
              </w:rPr>
            </w:pPr>
          </w:p>
        </w:tc>
      </w:tr>
      <w:tr w:rsidR="00E23DD4" w:rsidRPr="00230661" w14:paraId="23A02E11" w14:textId="0D7C0742" w:rsidTr="002A4118">
        <w:tc>
          <w:tcPr>
            <w:tcW w:w="5529" w:type="dxa"/>
          </w:tcPr>
          <w:p w14:paraId="37C3CD5A" w14:textId="6258B9A4" w:rsidR="00E23DD4" w:rsidRPr="00234B5E" w:rsidRDefault="00E23DD4" w:rsidP="0025425A">
            <w:pPr>
              <w:spacing w:before="120" w:after="120"/>
              <w:jc w:val="both"/>
              <w:textAlignment w:val="baseline"/>
              <w:rPr>
                <w:rFonts w:ascii="Arial" w:eastAsia="Arial" w:hAnsi="Arial"/>
                <w:color w:val="000000"/>
                <w:sz w:val="19"/>
                <w:highlight w:val="yellow"/>
              </w:rPr>
            </w:pPr>
            <w:r w:rsidRPr="00234B5E">
              <w:rPr>
                <w:rFonts w:ascii="Arial" w:eastAsia="Arial" w:hAnsi="Arial"/>
                <w:color w:val="000000"/>
                <w:sz w:val="19"/>
                <w:highlight w:val="yellow"/>
              </w:rPr>
              <w:t xml:space="preserve">zu geschehen hat. Gleichzeitig zeigt sie auf, welche weitergehenden Untersuchungen und Überlegungen in die Schadenbehebung mit einzubeziehen sind. </w:t>
            </w:r>
          </w:p>
        </w:tc>
        <w:tc>
          <w:tcPr>
            <w:tcW w:w="5168" w:type="dxa"/>
            <w:gridSpan w:val="2"/>
          </w:tcPr>
          <w:p w14:paraId="6DA9BC0D" w14:textId="77777777" w:rsidR="00E23DD4" w:rsidRPr="00230661" w:rsidRDefault="00E23DD4" w:rsidP="0025425A">
            <w:pPr>
              <w:spacing w:before="120" w:after="120"/>
              <w:jc w:val="both"/>
              <w:textAlignment w:val="baseline"/>
              <w:rPr>
                <w:rFonts w:ascii="Arial" w:eastAsia="Arial" w:hAnsi="Arial"/>
                <w:color w:val="000000"/>
                <w:sz w:val="19"/>
              </w:rPr>
            </w:pPr>
          </w:p>
        </w:tc>
        <w:tc>
          <w:tcPr>
            <w:tcW w:w="3336" w:type="dxa"/>
          </w:tcPr>
          <w:p w14:paraId="6A2F346F" w14:textId="77777777" w:rsidR="00E23DD4" w:rsidRPr="00230661" w:rsidRDefault="00E23DD4" w:rsidP="0025425A">
            <w:pPr>
              <w:spacing w:before="120" w:after="120"/>
              <w:jc w:val="both"/>
              <w:textAlignment w:val="baseline"/>
              <w:rPr>
                <w:rFonts w:ascii="Arial" w:eastAsia="Arial" w:hAnsi="Arial"/>
                <w:color w:val="000000"/>
                <w:sz w:val="19"/>
              </w:rPr>
            </w:pPr>
          </w:p>
        </w:tc>
      </w:tr>
      <w:tr w:rsidR="00E23DD4" w:rsidRPr="00230661" w14:paraId="6633C387" w14:textId="2FFB6EC7" w:rsidTr="002A4118">
        <w:tc>
          <w:tcPr>
            <w:tcW w:w="5529" w:type="dxa"/>
          </w:tcPr>
          <w:p w14:paraId="09821B29" w14:textId="00D6A292" w:rsidR="00E23DD4" w:rsidRPr="00234B5E" w:rsidRDefault="00E23DD4" w:rsidP="0025425A">
            <w:pPr>
              <w:spacing w:before="120" w:after="120"/>
              <w:jc w:val="both"/>
              <w:textAlignment w:val="baseline"/>
              <w:rPr>
                <w:rFonts w:ascii="Arial" w:eastAsia="Arial" w:hAnsi="Arial"/>
                <w:color w:val="000000"/>
                <w:sz w:val="19"/>
                <w:highlight w:val="yellow"/>
              </w:rPr>
            </w:pPr>
            <w:r w:rsidRPr="00234B5E">
              <w:rPr>
                <w:rFonts w:ascii="Arial" w:eastAsia="Arial" w:hAnsi="Arial"/>
                <w:color w:val="000000"/>
                <w:sz w:val="19"/>
                <w:highlight w:val="yellow"/>
              </w:rPr>
              <w:t>Die Anforderungen an die Personen, die eine qualifizierte Schadenaufnahme durchführen, umfassen die Fähigkeit der Ursachenbestimmung, der Faktenermittlung (z. B. Menge, Qualität, Gefahrstoffe) und der Festlegung der erforderlichen Maßnahmen für die komplette Schadenbehebung.</w:t>
            </w:r>
          </w:p>
        </w:tc>
        <w:tc>
          <w:tcPr>
            <w:tcW w:w="5168" w:type="dxa"/>
            <w:gridSpan w:val="2"/>
          </w:tcPr>
          <w:p w14:paraId="5F58A160" w14:textId="77777777" w:rsidR="00E23DD4" w:rsidRPr="00230661" w:rsidRDefault="00E23DD4" w:rsidP="0025425A">
            <w:pPr>
              <w:spacing w:before="120" w:after="120"/>
              <w:jc w:val="both"/>
              <w:textAlignment w:val="baseline"/>
              <w:rPr>
                <w:rFonts w:ascii="Arial" w:eastAsia="Arial" w:hAnsi="Arial"/>
                <w:color w:val="000000"/>
                <w:sz w:val="19"/>
              </w:rPr>
            </w:pPr>
          </w:p>
        </w:tc>
        <w:tc>
          <w:tcPr>
            <w:tcW w:w="3336" w:type="dxa"/>
          </w:tcPr>
          <w:p w14:paraId="5BD583B6" w14:textId="77777777" w:rsidR="00E23DD4" w:rsidRPr="00230661" w:rsidRDefault="00E23DD4" w:rsidP="0025425A">
            <w:pPr>
              <w:spacing w:before="120" w:after="120"/>
              <w:jc w:val="both"/>
              <w:textAlignment w:val="baseline"/>
              <w:rPr>
                <w:rFonts w:ascii="Arial" w:eastAsia="Arial" w:hAnsi="Arial"/>
                <w:color w:val="000000"/>
                <w:sz w:val="19"/>
              </w:rPr>
            </w:pPr>
          </w:p>
        </w:tc>
      </w:tr>
      <w:tr w:rsidR="00E23DD4" w:rsidRPr="00230661" w14:paraId="46063F37" w14:textId="292AB888" w:rsidTr="002A4118">
        <w:tc>
          <w:tcPr>
            <w:tcW w:w="5529" w:type="dxa"/>
          </w:tcPr>
          <w:p w14:paraId="3557842B" w14:textId="45277449" w:rsidR="00E23DD4" w:rsidRPr="00234B5E" w:rsidRDefault="00E23DD4" w:rsidP="0025425A">
            <w:pPr>
              <w:spacing w:before="120" w:after="120"/>
              <w:jc w:val="both"/>
              <w:textAlignment w:val="baseline"/>
              <w:rPr>
                <w:rFonts w:ascii="Arial" w:eastAsia="Arial" w:hAnsi="Arial"/>
                <w:color w:val="000000"/>
                <w:sz w:val="19"/>
                <w:highlight w:val="yellow"/>
              </w:rPr>
            </w:pPr>
            <w:r w:rsidRPr="00234B5E">
              <w:rPr>
                <w:rFonts w:ascii="Arial" w:eastAsia="Arial" w:hAnsi="Arial"/>
                <w:color w:val="000000"/>
                <w:sz w:val="19"/>
                <w:highlight w:val="yellow"/>
              </w:rPr>
              <w:lastRenderedPageBreak/>
              <w:t>Die Anforderungen an die Detailtiefe der qualifizierten Schadenaufnahme sind abhängig z. B. von den betroffenen Baustoffen und -konstruktionen und den daraus resultierenden Gewerken.</w:t>
            </w:r>
          </w:p>
        </w:tc>
        <w:tc>
          <w:tcPr>
            <w:tcW w:w="5168" w:type="dxa"/>
            <w:gridSpan w:val="2"/>
          </w:tcPr>
          <w:p w14:paraId="79762F6C" w14:textId="77777777" w:rsidR="00E23DD4" w:rsidRPr="00230661" w:rsidRDefault="00E23DD4" w:rsidP="0025425A">
            <w:pPr>
              <w:spacing w:before="120" w:after="120"/>
              <w:jc w:val="both"/>
              <w:textAlignment w:val="baseline"/>
              <w:rPr>
                <w:rFonts w:ascii="Arial" w:eastAsia="Arial" w:hAnsi="Arial"/>
                <w:color w:val="000000"/>
                <w:sz w:val="19"/>
              </w:rPr>
            </w:pPr>
          </w:p>
        </w:tc>
        <w:tc>
          <w:tcPr>
            <w:tcW w:w="3336" w:type="dxa"/>
          </w:tcPr>
          <w:p w14:paraId="66F603F5" w14:textId="77777777" w:rsidR="00E23DD4" w:rsidRPr="00230661" w:rsidRDefault="00E23DD4" w:rsidP="0025425A">
            <w:pPr>
              <w:spacing w:before="120" w:after="120"/>
              <w:jc w:val="both"/>
              <w:textAlignment w:val="baseline"/>
              <w:rPr>
                <w:rFonts w:ascii="Arial" w:eastAsia="Arial" w:hAnsi="Arial"/>
                <w:color w:val="000000"/>
                <w:sz w:val="19"/>
              </w:rPr>
            </w:pPr>
          </w:p>
        </w:tc>
      </w:tr>
      <w:tr w:rsidR="00E23DD4" w:rsidRPr="00230661" w14:paraId="2093D3A4" w14:textId="0702C3F2" w:rsidTr="002A4118">
        <w:tc>
          <w:tcPr>
            <w:tcW w:w="5529" w:type="dxa"/>
          </w:tcPr>
          <w:p w14:paraId="15714D80" w14:textId="44C17001" w:rsidR="00E23DD4" w:rsidRPr="00234B5E" w:rsidRDefault="00E23DD4" w:rsidP="0025425A">
            <w:pPr>
              <w:spacing w:before="120" w:after="120"/>
              <w:jc w:val="both"/>
              <w:textAlignment w:val="baseline"/>
              <w:rPr>
                <w:rFonts w:ascii="Arial" w:eastAsia="Arial" w:hAnsi="Arial"/>
                <w:color w:val="000000"/>
                <w:sz w:val="19"/>
                <w:highlight w:val="yellow"/>
              </w:rPr>
            </w:pPr>
            <w:r w:rsidRPr="00234B5E">
              <w:rPr>
                <w:rFonts w:ascii="Arial" w:eastAsia="Arial" w:hAnsi="Arial"/>
                <w:color w:val="000000"/>
                <w:sz w:val="19"/>
                <w:highlight w:val="yellow"/>
              </w:rPr>
              <w:t>Die qualifizierte Schadenaufnahme umfasst insbesondere Feststellungen zu Schadenhergang, -art und -umfang. Ferner die Abgrenzung zu eventuellen Vor-schäden und offensichtlichen Instandhaltungs- oder Baumängeln.</w:t>
            </w:r>
          </w:p>
        </w:tc>
        <w:tc>
          <w:tcPr>
            <w:tcW w:w="5168" w:type="dxa"/>
            <w:gridSpan w:val="2"/>
          </w:tcPr>
          <w:p w14:paraId="36B6DEF3" w14:textId="77777777" w:rsidR="00E23DD4" w:rsidRPr="00230661" w:rsidRDefault="00E23DD4" w:rsidP="0025425A">
            <w:pPr>
              <w:spacing w:before="120" w:after="120"/>
              <w:jc w:val="both"/>
              <w:textAlignment w:val="baseline"/>
              <w:rPr>
                <w:rFonts w:ascii="Arial" w:eastAsia="Arial" w:hAnsi="Arial"/>
                <w:color w:val="000000"/>
                <w:sz w:val="19"/>
              </w:rPr>
            </w:pPr>
          </w:p>
        </w:tc>
        <w:tc>
          <w:tcPr>
            <w:tcW w:w="3336" w:type="dxa"/>
          </w:tcPr>
          <w:p w14:paraId="1023CAA6" w14:textId="77777777" w:rsidR="00E23DD4" w:rsidRPr="00230661" w:rsidRDefault="00E23DD4" w:rsidP="0025425A">
            <w:pPr>
              <w:spacing w:before="120" w:after="120"/>
              <w:jc w:val="both"/>
              <w:textAlignment w:val="baseline"/>
              <w:rPr>
                <w:rFonts w:ascii="Arial" w:eastAsia="Arial" w:hAnsi="Arial"/>
                <w:color w:val="000000"/>
                <w:sz w:val="19"/>
              </w:rPr>
            </w:pPr>
          </w:p>
        </w:tc>
      </w:tr>
      <w:tr w:rsidR="00E23DD4" w:rsidRPr="00230661" w14:paraId="2265DE55" w14:textId="4821EA77" w:rsidTr="002A4118">
        <w:tc>
          <w:tcPr>
            <w:tcW w:w="5529" w:type="dxa"/>
          </w:tcPr>
          <w:p w14:paraId="64632334" w14:textId="4BF2B54C" w:rsidR="00E23DD4" w:rsidRPr="00234B5E" w:rsidRDefault="00E23DD4" w:rsidP="0025425A">
            <w:pPr>
              <w:spacing w:before="120" w:after="120"/>
              <w:jc w:val="both"/>
              <w:textAlignment w:val="baseline"/>
              <w:rPr>
                <w:rFonts w:ascii="Arial" w:eastAsia="Arial" w:hAnsi="Arial"/>
                <w:color w:val="000000"/>
                <w:sz w:val="19"/>
                <w:highlight w:val="yellow"/>
              </w:rPr>
            </w:pPr>
            <w:r w:rsidRPr="00234B5E">
              <w:rPr>
                <w:rFonts w:ascii="Arial" w:eastAsia="Arial" w:hAnsi="Arial"/>
                <w:color w:val="000000"/>
                <w:sz w:val="19"/>
                <w:highlight w:val="yellow"/>
              </w:rPr>
              <w:t>Die Ergebnisse der qualifizierten Schadenaufnahme und die tätigkeitsbezogenen Schutzmaßnahmen bilden die Basis eines ggf. notwendigen Sanierungskonzeptes. Sie sind zu dokumentieren, mit den Sanierungsarbeiten fortlaufend zu überprüfen und bei Vor-liegen neuer Erkenntnisse ggf. anzupassen.</w:t>
            </w:r>
          </w:p>
        </w:tc>
        <w:tc>
          <w:tcPr>
            <w:tcW w:w="5168" w:type="dxa"/>
            <w:gridSpan w:val="2"/>
          </w:tcPr>
          <w:p w14:paraId="4A4A6086" w14:textId="77777777" w:rsidR="00E23DD4" w:rsidRPr="00230661" w:rsidRDefault="00E23DD4" w:rsidP="0025425A">
            <w:pPr>
              <w:spacing w:before="120" w:after="120"/>
              <w:jc w:val="both"/>
              <w:textAlignment w:val="baseline"/>
              <w:rPr>
                <w:rFonts w:ascii="Arial" w:eastAsia="Arial" w:hAnsi="Arial"/>
                <w:color w:val="000000"/>
                <w:sz w:val="19"/>
              </w:rPr>
            </w:pPr>
          </w:p>
        </w:tc>
        <w:tc>
          <w:tcPr>
            <w:tcW w:w="3336" w:type="dxa"/>
          </w:tcPr>
          <w:p w14:paraId="582CBEDB" w14:textId="77777777" w:rsidR="00E23DD4" w:rsidRPr="00230661" w:rsidRDefault="00E23DD4" w:rsidP="0025425A">
            <w:pPr>
              <w:spacing w:before="120" w:after="120"/>
              <w:jc w:val="both"/>
              <w:textAlignment w:val="baseline"/>
              <w:rPr>
                <w:rFonts w:ascii="Arial" w:eastAsia="Arial" w:hAnsi="Arial"/>
                <w:color w:val="000000"/>
                <w:sz w:val="19"/>
              </w:rPr>
            </w:pPr>
          </w:p>
        </w:tc>
      </w:tr>
      <w:tr w:rsidR="00E23DD4" w:rsidRPr="00230661" w14:paraId="0470B018" w14:textId="47A2B96A" w:rsidTr="002A4118">
        <w:tc>
          <w:tcPr>
            <w:tcW w:w="5529" w:type="dxa"/>
          </w:tcPr>
          <w:p w14:paraId="48F4F764" w14:textId="5D2EF5E5" w:rsidR="00E23DD4" w:rsidRPr="00234B5E" w:rsidRDefault="00E23DD4" w:rsidP="0025425A">
            <w:pPr>
              <w:spacing w:before="120" w:after="120"/>
              <w:jc w:val="both"/>
              <w:textAlignment w:val="baseline"/>
              <w:rPr>
                <w:rFonts w:ascii="Arial" w:eastAsia="Arial" w:hAnsi="Arial"/>
                <w:color w:val="000000"/>
                <w:sz w:val="19"/>
                <w:highlight w:val="yellow"/>
              </w:rPr>
            </w:pPr>
            <w:r w:rsidRPr="00234B5E">
              <w:rPr>
                <w:rFonts w:ascii="Arial" w:eastAsia="Arial" w:hAnsi="Arial"/>
                <w:color w:val="000000"/>
                <w:sz w:val="19"/>
                <w:highlight w:val="yellow"/>
              </w:rPr>
              <w:t>Liegt im Rahmen der qualifizierten Schadenaufnahme der Verdacht einer Faserfreisetzung aufgrund vorhergehender Tätigkeiten (z. B. Leckageortung, Freilegung) vor, so sind Maßnahmen im Sinne staubarmen Arbeitens in Erwägung zu ziehen (wie z. B. Folienabtrennungen oder Einsatz von Industriesaugern gem. TRGS 519). Der Verdacht ist in der jeweiligen Gefährdungsbeurteilung zu berücksichtigen</w:t>
            </w:r>
          </w:p>
        </w:tc>
        <w:tc>
          <w:tcPr>
            <w:tcW w:w="5168" w:type="dxa"/>
            <w:gridSpan w:val="2"/>
          </w:tcPr>
          <w:p w14:paraId="78C3A3D2" w14:textId="77777777" w:rsidR="00E23DD4" w:rsidRPr="00230661" w:rsidRDefault="00E23DD4" w:rsidP="0025425A">
            <w:pPr>
              <w:spacing w:before="120" w:after="120"/>
              <w:jc w:val="both"/>
              <w:textAlignment w:val="baseline"/>
              <w:rPr>
                <w:rFonts w:ascii="Arial" w:eastAsia="Arial" w:hAnsi="Arial"/>
                <w:color w:val="000000"/>
                <w:sz w:val="19"/>
              </w:rPr>
            </w:pPr>
          </w:p>
        </w:tc>
        <w:tc>
          <w:tcPr>
            <w:tcW w:w="3336" w:type="dxa"/>
          </w:tcPr>
          <w:p w14:paraId="48AFF9E3" w14:textId="77777777" w:rsidR="00E23DD4" w:rsidRPr="00230661" w:rsidRDefault="00E23DD4" w:rsidP="0025425A">
            <w:pPr>
              <w:spacing w:before="120" w:after="120"/>
              <w:jc w:val="both"/>
              <w:textAlignment w:val="baseline"/>
              <w:rPr>
                <w:rFonts w:ascii="Arial" w:eastAsia="Arial" w:hAnsi="Arial"/>
                <w:color w:val="000000"/>
                <w:sz w:val="19"/>
              </w:rPr>
            </w:pPr>
          </w:p>
        </w:tc>
      </w:tr>
      <w:tr w:rsidR="00E23DD4" w:rsidRPr="00230661" w14:paraId="0E34FC01" w14:textId="22126643" w:rsidTr="002A4118">
        <w:tc>
          <w:tcPr>
            <w:tcW w:w="5529" w:type="dxa"/>
          </w:tcPr>
          <w:p w14:paraId="019ECCE2" w14:textId="3DCA508E" w:rsidR="00E23DD4" w:rsidRPr="00230661" w:rsidRDefault="00E23DD4" w:rsidP="0025425A">
            <w:pPr>
              <w:tabs>
                <w:tab w:val="left" w:pos="648"/>
              </w:tabs>
              <w:spacing w:before="120" w:after="120"/>
              <w:jc w:val="both"/>
              <w:textAlignment w:val="baseline"/>
              <w:rPr>
                <w:rFonts w:ascii="Arial" w:eastAsia="Arial" w:hAnsi="Arial"/>
                <w:b/>
                <w:color w:val="000000"/>
                <w:sz w:val="19"/>
              </w:rPr>
            </w:pPr>
            <w:r w:rsidRPr="00230661">
              <w:rPr>
                <w:rFonts w:ascii="Arial" w:eastAsia="Arial" w:hAnsi="Arial"/>
                <w:b/>
                <w:color w:val="000000"/>
                <w:sz w:val="19"/>
              </w:rPr>
              <w:t>6.</w:t>
            </w:r>
            <w:r w:rsidRPr="00234B5E">
              <w:rPr>
                <w:rFonts w:ascii="Arial" w:eastAsia="Arial" w:hAnsi="Arial"/>
                <w:b/>
                <w:color w:val="000000"/>
                <w:sz w:val="19"/>
                <w:highlight w:val="yellow"/>
              </w:rPr>
              <w:t>3</w:t>
            </w:r>
            <w:r w:rsidRPr="00230661">
              <w:rPr>
                <w:rFonts w:ascii="Arial" w:eastAsia="Arial" w:hAnsi="Arial"/>
                <w:b/>
                <w:color w:val="000000"/>
                <w:sz w:val="19"/>
              </w:rPr>
              <w:tab/>
              <w:t>Abbrucharbeiten</w:t>
            </w:r>
          </w:p>
        </w:tc>
        <w:tc>
          <w:tcPr>
            <w:tcW w:w="5168" w:type="dxa"/>
            <w:gridSpan w:val="2"/>
          </w:tcPr>
          <w:p w14:paraId="02809CF7" w14:textId="77777777" w:rsidR="00E23DD4" w:rsidRPr="00230661" w:rsidRDefault="00E23DD4" w:rsidP="0025425A">
            <w:pPr>
              <w:tabs>
                <w:tab w:val="left" w:pos="648"/>
              </w:tabs>
              <w:spacing w:before="120" w:after="120"/>
              <w:jc w:val="both"/>
              <w:textAlignment w:val="baseline"/>
              <w:rPr>
                <w:rFonts w:ascii="Arial" w:eastAsia="Arial" w:hAnsi="Arial"/>
                <w:b/>
                <w:color w:val="000000"/>
                <w:sz w:val="19"/>
              </w:rPr>
            </w:pPr>
          </w:p>
        </w:tc>
        <w:tc>
          <w:tcPr>
            <w:tcW w:w="3336" w:type="dxa"/>
          </w:tcPr>
          <w:p w14:paraId="36E9E84A" w14:textId="77777777" w:rsidR="00E23DD4" w:rsidRPr="00230661" w:rsidRDefault="00E23DD4" w:rsidP="0025425A">
            <w:pPr>
              <w:tabs>
                <w:tab w:val="left" w:pos="648"/>
              </w:tabs>
              <w:spacing w:before="120" w:after="120"/>
              <w:jc w:val="both"/>
              <w:textAlignment w:val="baseline"/>
              <w:rPr>
                <w:rFonts w:ascii="Arial" w:eastAsia="Arial" w:hAnsi="Arial"/>
                <w:b/>
                <w:color w:val="000000"/>
                <w:sz w:val="19"/>
              </w:rPr>
            </w:pPr>
          </w:p>
        </w:tc>
      </w:tr>
      <w:tr w:rsidR="002A4118" w:rsidRPr="00230661" w14:paraId="21C7AE5D" w14:textId="46813174" w:rsidTr="00C35FD7">
        <w:trPr>
          <w:trHeight w:val="4160"/>
        </w:trPr>
        <w:tc>
          <w:tcPr>
            <w:tcW w:w="5529" w:type="dxa"/>
          </w:tcPr>
          <w:p w14:paraId="182D9319" w14:textId="0F7D2D7F" w:rsidR="002A4118" w:rsidRPr="00230661" w:rsidRDefault="002A4118" w:rsidP="0025425A">
            <w:pPr>
              <w:spacing w:before="120" w:after="120"/>
              <w:jc w:val="both"/>
              <w:textAlignment w:val="baseline"/>
              <w:rPr>
                <w:rFonts w:ascii="Arial" w:eastAsia="Arial" w:hAnsi="Arial"/>
                <w:color w:val="000000"/>
                <w:spacing w:val="-2"/>
                <w:sz w:val="19"/>
              </w:rPr>
            </w:pPr>
            <w:r w:rsidRPr="00234B5E">
              <w:rPr>
                <w:rFonts w:ascii="Arial" w:hAnsi="Arial" w:cs="Arial"/>
                <w:sz w:val="20"/>
                <w:szCs w:val="20"/>
              </w:rPr>
              <w:lastRenderedPageBreak/>
              <w:t xml:space="preserve">Abbrucharbeiten im Sinne der Gefahrstoffverordnung </w:t>
            </w:r>
            <w:r w:rsidRPr="00234B5E">
              <w:rPr>
                <w:rFonts w:ascii="Arial" w:hAnsi="Arial" w:cs="Arial"/>
                <w:sz w:val="20"/>
                <w:szCs w:val="20"/>
                <w:highlight w:val="yellow"/>
              </w:rPr>
              <w:t>ist</w:t>
            </w:r>
            <w:r w:rsidRPr="00234B5E">
              <w:rPr>
                <w:rFonts w:ascii="Arial" w:hAnsi="Arial" w:cs="Arial"/>
                <w:sz w:val="20"/>
                <w:szCs w:val="20"/>
              </w:rPr>
              <w:t xml:space="preserve"> das vollständige Entfernen asbesthaltiger Bauteile oder Materialien aus baulichen oder technischen Anlagen, einschließlich Geräten, Maschinen, Fahrzeugen und sonstigen Erzeugnissen. Das</w:t>
            </w:r>
            <w:bookmarkStart w:id="3" w:name="6.4_Instandhaltungsarbeiten"/>
            <w:bookmarkStart w:id="4" w:name="6.5_Reinigung"/>
            <w:bookmarkStart w:id="5" w:name="6.6_Freimessung"/>
            <w:bookmarkStart w:id="6" w:name="6.7_Umgang_mit_Abfällen_(Entsorgung)"/>
            <w:bookmarkStart w:id="7" w:name="_bookmark6"/>
            <w:bookmarkEnd w:id="3"/>
            <w:bookmarkEnd w:id="4"/>
            <w:bookmarkEnd w:id="5"/>
            <w:bookmarkEnd w:id="6"/>
            <w:bookmarkEnd w:id="7"/>
            <w:r w:rsidRPr="00234B5E">
              <w:rPr>
                <w:rFonts w:ascii="Arial" w:hAnsi="Arial" w:cs="Arial"/>
                <w:sz w:val="20"/>
                <w:szCs w:val="20"/>
              </w:rPr>
              <w:t xml:space="preserve"> Entfernen asbesthaltiger Materialien kann sich dabei auf Teilflächen oder Teilbereiche beschränken</w:t>
            </w:r>
            <w:r>
              <w:rPr>
                <w:rFonts w:ascii="Arial" w:hAnsi="Arial" w:cs="Arial"/>
                <w:sz w:val="20"/>
                <w:szCs w:val="20"/>
              </w:rPr>
              <w:t>.</w:t>
            </w:r>
          </w:p>
          <w:p w14:paraId="2770E8B2" w14:textId="77777777" w:rsidR="002A4118" w:rsidRPr="00234B5E" w:rsidRDefault="002A4118" w:rsidP="0025425A">
            <w:pPr>
              <w:spacing w:before="120" w:after="120"/>
              <w:jc w:val="both"/>
              <w:rPr>
                <w:rFonts w:ascii="Arial" w:hAnsi="Arial" w:cs="Arial"/>
                <w:sz w:val="20"/>
                <w:szCs w:val="20"/>
                <w:highlight w:val="yellow"/>
              </w:rPr>
            </w:pPr>
            <w:r w:rsidRPr="00234B5E">
              <w:rPr>
                <w:rFonts w:ascii="Arial" w:hAnsi="Arial" w:cs="Arial"/>
                <w:sz w:val="20"/>
                <w:szCs w:val="20"/>
                <w:highlight w:val="yellow"/>
              </w:rPr>
              <w:t>Unternehmen, die Abbrucharbeiten im Bereich des hohen Risikos durchführen, bedürfen einer Zulassung durch die Aufsichtsbehörde. Im niedrigen und mittleren Risiko genügt hingegen eine Genehmigung. Diese kann im Rahmen der unternehmensbezogenen Anzeige erfolgen.</w:t>
            </w:r>
          </w:p>
          <w:p w14:paraId="17E6FA95" w14:textId="5CDFCF11" w:rsidR="002A4118" w:rsidRPr="00234B5E" w:rsidRDefault="002A4118" w:rsidP="0025425A">
            <w:pPr>
              <w:spacing w:before="120" w:after="120"/>
              <w:jc w:val="both"/>
              <w:rPr>
                <w:rFonts w:ascii="Arial" w:hAnsi="Arial" w:cs="Arial"/>
                <w:sz w:val="20"/>
                <w:szCs w:val="20"/>
              </w:rPr>
            </w:pPr>
            <w:r w:rsidRPr="00234B5E">
              <w:rPr>
                <w:rFonts w:ascii="Arial" w:hAnsi="Arial" w:cs="Arial"/>
                <w:sz w:val="20"/>
                <w:szCs w:val="20"/>
                <w:highlight w:val="yellow"/>
              </w:rPr>
              <w:t>Der Begriff der Abbrucharbeiten ist eng auszulegen, wobei auch der Zweck der Tätigkeiten maßgeblich ist. Insbesondere fallen Tätigkeiten der funktionalen Instandhaltung nicht unter Abbrucharbeiten (Gesetzesbegründung zum Regierungsentwurf der GefStoffV 2025, Seite 12).</w:t>
            </w:r>
          </w:p>
        </w:tc>
        <w:tc>
          <w:tcPr>
            <w:tcW w:w="5168" w:type="dxa"/>
            <w:gridSpan w:val="2"/>
          </w:tcPr>
          <w:p w14:paraId="2FF5A4CF" w14:textId="77777777" w:rsidR="002A4118" w:rsidRPr="00230661" w:rsidRDefault="002A4118" w:rsidP="0025425A">
            <w:pPr>
              <w:spacing w:before="120" w:after="120"/>
              <w:jc w:val="both"/>
              <w:textAlignment w:val="baseline"/>
              <w:rPr>
                <w:rFonts w:ascii="Arial" w:eastAsia="Arial" w:hAnsi="Arial"/>
                <w:color w:val="000000"/>
                <w:spacing w:val="-2"/>
                <w:sz w:val="19"/>
              </w:rPr>
            </w:pPr>
          </w:p>
        </w:tc>
        <w:tc>
          <w:tcPr>
            <w:tcW w:w="3336" w:type="dxa"/>
          </w:tcPr>
          <w:p w14:paraId="65530F6C" w14:textId="77777777" w:rsidR="002A4118" w:rsidRPr="00230661" w:rsidRDefault="002A4118" w:rsidP="0025425A">
            <w:pPr>
              <w:spacing w:before="120" w:after="120"/>
              <w:jc w:val="both"/>
              <w:textAlignment w:val="baseline"/>
              <w:rPr>
                <w:rFonts w:ascii="Arial" w:eastAsia="Arial" w:hAnsi="Arial"/>
                <w:color w:val="000000"/>
                <w:spacing w:val="-2"/>
                <w:sz w:val="19"/>
              </w:rPr>
            </w:pPr>
          </w:p>
        </w:tc>
      </w:tr>
      <w:tr w:rsidR="00E23DD4" w:rsidRPr="00EA7ED9" w14:paraId="01A33812" w14:textId="765471F0" w:rsidTr="002A4118">
        <w:tc>
          <w:tcPr>
            <w:tcW w:w="5529" w:type="dxa"/>
          </w:tcPr>
          <w:p w14:paraId="3A6246BE" w14:textId="566F48E2" w:rsidR="00E23DD4" w:rsidRPr="00EA7ED9" w:rsidRDefault="00E23DD4" w:rsidP="0025425A">
            <w:pPr>
              <w:spacing w:before="120" w:after="120"/>
              <w:jc w:val="both"/>
              <w:rPr>
                <w:rFonts w:ascii="Arial" w:hAnsi="Arial" w:cs="Arial"/>
                <w:b/>
                <w:sz w:val="20"/>
                <w:szCs w:val="20"/>
              </w:rPr>
            </w:pPr>
            <w:r w:rsidRPr="00EA7ED9">
              <w:rPr>
                <w:rFonts w:ascii="Arial" w:hAnsi="Arial" w:cs="Arial"/>
                <w:b/>
                <w:sz w:val="20"/>
                <w:szCs w:val="20"/>
              </w:rPr>
              <w:t>6.</w:t>
            </w:r>
            <w:r w:rsidRPr="00234B5E">
              <w:rPr>
                <w:rFonts w:ascii="Arial" w:hAnsi="Arial" w:cs="Arial"/>
                <w:b/>
                <w:sz w:val="20"/>
                <w:szCs w:val="20"/>
                <w:highlight w:val="yellow"/>
              </w:rPr>
              <w:t>4</w:t>
            </w:r>
            <w:r w:rsidRPr="00EA7ED9">
              <w:rPr>
                <w:rFonts w:ascii="Arial" w:hAnsi="Arial" w:cs="Arial"/>
                <w:b/>
                <w:sz w:val="20"/>
                <w:szCs w:val="20"/>
              </w:rPr>
              <w:tab/>
              <w:t>Sanierungsarbeiten</w:t>
            </w:r>
          </w:p>
        </w:tc>
        <w:tc>
          <w:tcPr>
            <w:tcW w:w="5168" w:type="dxa"/>
            <w:gridSpan w:val="2"/>
          </w:tcPr>
          <w:p w14:paraId="0B501122" w14:textId="77777777" w:rsidR="00E23DD4" w:rsidRPr="00EA7ED9" w:rsidRDefault="00E23DD4" w:rsidP="0025425A">
            <w:pPr>
              <w:spacing w:before="120" w:after="120"/>
              <w:jc w:val="both"/>
              <w:rPr>
                <w:rFonts w:ascii="Arial" w:hAnsi="Arial" w:cs="Arial"/>
                <w:b/>
                <w:sz w:val="20"/>
                <w:szCs w:val="20"/>
              </w:rPr>
            </w:pPr>
          </w:p>
        </w:tc>
        <w:tc>
          <w:tcPr>
            <w:tcW w:w="3336" w:type="dxa"/>
          </w:tcPr>
          <w:p w14:paraId="20A3FA5A" w14:textId="77777777" w:rsidR="00E23DD4" w:rsidRPr="00EA7ED9" w:rsidRDefault="00E23DD4" w:rsidP="0025425A">
            <w:pPr>
              <w:spacing w:before="120" w:after="120"/>
              <w:jc w:val="both"/>
              <w:rPr>
                <w:rFonts w:ascii="Arial" w:hAnsi="Arial" w:cs="Arial"/>
                <w:b/>
                <w:sz w:val="20"/>
                <w:szCs w:val="20"/>
              </w:rPr>
            </w:pPr>
          </w:p>
        </w:tc>
      </w:tr>
      <w:tr w:rsidR="00E23DD4" w:rsidRPr="00EA7ED9" w14:paraId="498AB9A9" w14:textId="4DC81367" w:rsidTr="002A4118">
        <w:tc>
          <w:tcPr>
            <w:tcW w:w="5529" w:type="dxa"/>
          </w:tcPr>
          <w:p w14:paraId="0C15399D" w14:textId="77777777" w:rsidR="00E23DD4" w:rsidRPr="00234B5E" w:rsidRDefault="00E23DD4" w:rsidP="0025425A">
            <w:pPr>
              <w:spacing w:before="120" w:after="120"/>
              <w:jc w:val="both"/>
              <w:rPr>
                <w:rFonts w:ascii="Arial" w:hAnsi="Arial" w:cs="Arial"/>
                <w:sz w:val="20"/>
                <w:szCs w:val="20"/>
              </w:rPr>
            </w:pPr>
            <w:r w:rsidRPr="00234B5E">
              <w:rPr>
                <w:rFonts w:ascii="Arial" w:hAnsi="Arial" w:cs="Arial"/>
                <w:sz w:val="20"/>
                <w:szCs w:val="20"/>
              </w:rPr>
              <w:t>Sanierungsarbeiten umfassen</w:t>
            </w:r>
            <w:r w:rsidRPr="00234B5E">
              <w:rPr>
                <w:rFonts w:ascii="Arial" w:hAnsi="Arial" w:cs="Arial"/>
                <w:sz w:val="20"/>
                <w:szCs w:val="20"/>
                <w:highlight w:val="yellow"/>
              </w:rPr>
              <w:t>:</w:t>
            </w:r>
            <w:r w:rsidRPr="00234B5E">
              <w:rPr>
                <w:rFonts w:ascii="Arial" w:hAnsi="Arial" w:cs="Arial"/>
                <w:sz w:val="20"/>
                <w:szCs w:val="20"/>
              </w:rPr>
              <w:t xml:space="preserve"> </w:t>
            </w:r>
          </w:p>
          <w:p w14:paraId="25500099" w14:textId="77777777" w:rsidR="00E23DD4" w:rsidRPr="00234B5E" w:rsidRDefault="00E23DD4" w:rsidP="0025425A">
            <w:pPr>
              <w:pStyle w:val="Listenabsatz"/>
              <w:numPr>
                <w:ilvl w:val="0"/>
                <w:numId w:val="3"/>
              </w:numPr>
              <w:spacing w:before="120" w:after="120"/>
              <w:ind w:left="714" w:hanging="357"/>
              <w:contextualSpacing w:val="0"/>
              <w:jc w:val="both"/>
              <w:rPr>
                <w:rFonts w:ascii="Arial" w:hAnsi="Arial" w:cs="Arial"/>
                <w:sz w:val="20"/>
                <w:szCs w:val="20"/>
                <w:highlight w:val="yellow"/>
              </w:rPr>
            </w:pPr>
            <w:r w:rsidRPr="00234B5E">
              <w:rPr>
                <w:rFonts w:ascii="Arial" w:hAnsi="Arial" w:cs="Arial"/>
                <w:sz w:val="20"/>
                <w:szCs w:val="20"/>
                <w:highlight w:val="yellow"/>
              </w:rPr>
              <w:t xml:space="preserve">Maßnahmen zur Vermeidung von Gefährdungen der Nutzer von Gebäuden durch asbesthaltige Stäube mittels räumlicher Trennung des asbesthaltigen Materials, sofern ein vollständiges Entfernen aus technischen Gründen nicht möglich ist, sowie </w:t>
            </w:r>
          </w:p>
          <w:p w14:paraId="3BA0BF88" w14:textId="75062823" w:rsidR="00E23DD4" w:rsidRPr="006950B7" w:rsidRDefault="00E23DD4" w:rsidP="0025425A">
            <w:pPr>
              <w:pStyle w:val="Listenabsatz"/>
              <w:numPr>
                <w:ilvl w:val="0"/>
                <w:numId w:val="3"/>
              </w:numPr>
              <w:spacing w:before="120" w:after="120"/>
              <w:ind w:left="714" w:hanging="357"/>
              <w:contextualSpacing w:val="0"/>
              <w:jc w:val="both"/>
              <w:rPr>
                <w:rFonts w:ascii="Arial" w:hAnsi="Arial" w:cs="Arial"/>
                <w:sz w:val="20"/>
                <w:szCs w:val="20"/>
                <w:highlight w:val="yellow"/>
              </w:rPr>
            </w:pPr>
            <w:r w:rsidRPr="00234B5E">
              <w:rPr>
                <w:rFonts w:ascii="Arial" w:hAnsi="Arial" w:cs="Arial"/>
                <w:sz w:val="20"/>
                <w:szCs w:val="20"/>
                <w:highlight w:val="yellow"/>
              </w:rPr>
              <w:t>Sofortmaßnahmen zur vorläufigen Sicherung beschädigter asbesthaltiger Bauteile oder Materialien, sofern ein vollständiges Entfernen nicht sofort möglich ist, aber unverzüglich eingeleitet wird.</w:t>
            </w:r>
          </w:p>
        </w:tc>
        <w:tc>
          <w:tcPr>
            <w:tcW w:w="5168" w:type="dxa"/>
            <w:gridSpan w:val="2"/>
          </w:tcPr>
          <w:p w14:paraId="444C5813" w14:textId="77777777" w:rsidR="00E23DD4" w:rsidRPr="00EA7ED9" w:rsidRDefault="00E23DD4" w:rsidP="0025425A">
            <w:pPr>
              <w:spacing w:before="120" w:after="120"/>
              <w:jc w:val="both"/>
              <w:rPr>
                <w:rFonts w:ascii="Arial" w:hAnsi="Arial" w:cs="Arial"/>
                <w:sz w:val="20"/>
                <w:szCs w:val="20"/>
              </w:rPr>
            </w:pPr>
          </w:p>
        </w:tc>
        <w:tc>
          <w:tcPr>
            <w:tcW w:w="3336" w:type="dxa"/>
          </w:tcPr>
          <w:p w14:paraId="0F9D45EA" w14:textId="77777777" w:rsidR="00E23DD4" w:rsidRPr="00EA7ED9" w:rsidRDefault="00E23DD4" w:rsidP="0025425A">
            <w:pPr>
              <w:spacing w:before="120" w:after="120"/>
              <w:jc w:val="both"/>
              <w:rPr>
                <w:rFonts w:ascii="Arial" w:hAnsi="Arial" w:cs="Arial"/>
                <w:sz w:val="20"/>
                <w:szCs w:val="20"/>
              </w:rPr>
            </w:pPr>
          </w:p>
        </w:tc>
      </w:tr>
      <w:tr w:rsidR="00E23DD4" w:rsidRPr="00EA7ED9" w14:paraId="54501061" w14:textId="1F8FE047" w:rsidTr="002A4118">
        <w:tc>
          <w:tcPr>
            <w:tcW w:w="5529" w:type="dxa"/>
          </w:tcPr>
          <w:p w14:paraId="662071AA" w14:textId="790FDC71" w:rsidR="00E23DD4" w:rsidRPr="00EA7ED9" w:rsidRDefault="00E23DD4" w:rsidP="0025425A">
            <w:pPr>
              <w:spacing w:before="120" w:after="120"/>
              <w:jc w:val="both"/>
              <w:rPr>
                <w:rFonts w:ascii="Arial" w:hAnsi="Arial" w:cs="Arial"/>
                <w:b/>
                <w:sz w:val="20"/>
                <w:szCs w:val="20"/>
              </w:rPr>
            </w:pPr>
            <w:r w:rsidRPr="00EA7ED9">
              <w:rPr>
                <w:rFonts w:ascii="Arial" w:hAnsi="Arial" w:cs="Arial"/>
                <w:b/>
                <w:sz w:val="20"/>
                <w:szCs w:val="20"/>
              </w:rPr>
              <w:lastRenderedPageBreak/>
              <w:t>6.</w:t>
            </w:r>
            <w:r w:rsidRPr="006950B7">
              <w:rPr>
                <w:rFonts w:ascii="Arial" w:hAnsi="Arial" w:cs="Arial"/>
                <w:b/>
                <w:sz w:val="20"/>
                <w:szCs w:val="20"/>
                <w:highlight w:val="yellow"/>
              </w:rPr>
              <w:t>5</w:t>
            </w:r>
            <w:r w:rsidRPr="00EA7ED9">
              <w:rPr>
                <w:rFonts w:ascii="Arial" w:hAnsi="Arial" w:cs="Arial"/>
                <w:b/>
                <w:sz w:val="20"/>
                <w:szCs w:val="20"/>
              </w:rPr>
              <w:tab/>
              <w:t>Instandhaltungsarbeiten</w:t>
            </w:r>
          </w:p>
        </w:tc>
        <w:tc>
          <w:tcPr>
            <w:tcW w:w="5168" w:type="dxa"/>
            <w:gridSpan w:val="2"/>
          </w:tcPr>
          <w:p w14:paraId="3A4A18C1" w14:textId="77777777" w:rsidR="00E23DD4" w:rsidRPr="00EA7ED9" w:rsidRDefault="00E23DD4" w:rsidP="0025425A">
            <w:pPr>
              <w:spacing w:before="120" w:after="120"/>
              <w:jc w:val="both"/>
              <w:rPr>
                <w:rFonts w:ascii="Arial" w:hAnsi="Arial" w:cs="Arial"/>
                <w:b/>
                <w:sz w:val="20"/>
                <w:szCs w:val="20"/>
              </w:rPr>
            </w:pPr>
          </w:p>
        </w:tc>
        <w:tc>
          <w:tcPr>
            <w:tcW w:w="3336" w:type="dxa"/>
          </w:tcPr>
          <w:p w14:paraId="6D9BB518" w14:textId="77777777" w:rsidR="00E23DD4" w:rsidRPr="00EA7ED9" w:rsidRDefault="00E23DD4" w:rsidP="0025425A">
            <w:pPr>
              <w:spacing w:before="120" w:after="120"/>
              <w:jc w:val="both"/>
              <w:rPr>
                <w:rFonts w:ascii="Arial" w:hAnsi="Arial" w:cs="Arial"/>
                <w:b/>
                <w:sz w:val="20"/>
                <w:szCs w:val="20"/>
              </w:rPr>
            </w:pPr>
          </w:p>
        </w:tc>
      </w:tr>
      <w:tr w:rsidR="00E23DD4" w:rsidRPr="00EA7ED9" w14:paraId="443BCE1C" w14:textId="097F477E" w:rsidTr="002A4118">
        <w:tc>
          <w:tcPr>
            <w:tcW w:w="5529" w:type="dxa"/>
          </w:tcPr>
          <w:p w14:paraId="1FE1FEB9" w14:textId="53D5E486" w:rsidR="00E23DD4" w:rsidRPr="00EA7ED9" w:rsidRDefault="00E23DD4" w:rsidP="0025425A">
            <w:pPr>
              <w:spacing w:before="120" w:after="120"/>
              <w:jc w:val="both"/>
              <w:rPr>
                <w:rFonts w:ascii="Arial" w:hAnsi="Arial" w:cs="Arial"/>
                <w:sz w:val="20"/>
                <w:szCs w:val="20"/>
              </w:rPr>
            </w:pPr>
            <w:r w:rsidRPr="006950B7">
              <w:rPr>
                <w:rFonts w:ascii="Arial" w:hAnsi="Arial" w:cs="Arial"/>
                <w:sz w:val="20"/>
                <w:szCs w:val="20"/>
              </w:rPr>
              <w:t>Hierunter versteht man im Sinne der Gefahrstoffverordnung insbesondere die Wartung und Inspektion asbesthaltiger Bauteile oder Materialien in oder an baulichen oder technischen Anlagen</w:t>
            </w:r>
            <w:r w:rsidRPr="006950B7">
              <w:rPr>
                <w:rFonts w:ascii="Arial" w:hAnsi="Arial" w:cs="Arial"/>
                <w:sz w:val="20"/>
                <w:szCs w:val="20"/>
                <w:highlight w:val="yellow"/>
              </w:rPr>
              <w:t>.</w:t>
            </w:r>
            <w:r w:rsidRPr="006950B7">
              <w:rPr>
                <w:rFonts w:ascii="Arial" w:hAnsi="Arial" w:cs="Arial"/>
                <w:sz w:val="20"/>
                <w:szCs w:val="20"/>
              </w:rPr>
              <w:t xml:space="preserve"> </w:t>
            </w:r>
            <w:r w:rsidRPr="006950B7">
              <w:rPr>
                <w:rFonts w:ascii="Arial" w:hAnsi="Arial" w:cs="Arial"/>
                <w:sz w:val="20"/>
                <w:szCs w:val="20"/>
                <w:highlight w:val="yellow"/>
              </w:rPr>
              <w:t>Ferner</w:t>
            </w:r>
            <w:r w:rsidRPr="006950B7">
              <w:rPr>
                <w:rFonts w:ascii="Arial" w:hAnsi="Arial" w:cs="Arial"/>
                <w:sz w:val="20"/>
                <w:szCs w:val="20"/>
              </w:rPr>
              <w:t xml:space="preserve"> Tätigkeiten zur funktionalen Instandhaltung baulicher Anlagen, die im Rahmen der laufenden Nutzung erforderlich sind</w:t>
            </w:r>
            <w:r w:rsidRPr="006950B7">
              <w:rPr>
                <w:rFonts w:ascii="Arial" w:hAnsi="Arial" w:cs="Arial"/>
                <w:sz w:val="20"/>
                <w:szCs w:val="20"/>
                <w:highlight w:val="yellow"/>
              </w:rPr>
              <w:t>. Mit diesen Tätigkeiten darf keine Instandsetzung asbesthaltiger Materialien verbunden sein.</w:t>
            </w:r>
            <w:r w:rsidRPr="006950B7">
              <w:rPr>
                <w:rFonts w:ascii="Arial" w:hAnsi="Arial" w:cs="Arial"/>
                <w:sz w:val="20"/>
                <w:szCs w:val="20"/>
              </w:rPr>
              <w:t xml:space="preserve"> Die funktionale Instandhaltung erfasst auch die Anpassung an den Stand der Bautechnik einschließlich Maßnahmen zur energetischen Sanierung.</w:t>
            </w:r>
          </w:p>
        </w:tc>
        <w:tc>
          <w:tcPr>
            <w:tcW w:w="5168" w:type="dxa"/>
            <w:gridSpan w:val="2"/>
          </w:tcPr>
          <w:p w14:paraId="6F1351EC" w14:textId="77777777" w:rsidR="00E23DD4" w:rsidRPr="00EA7ED9" w:rsidRDefault="00E23DD4" w:rsidP="0025425A">
            <w:pPr>
              <w:spacing w:before="120" w:after="120"/>
              <w:jc w:val="both"/>
              <w:rPr>
                <w:rFonts w:ascii="Arial" w:hAnsi="Arial" w:cs="Arial"/>
                <w:sz w:val="20"/>
                <w:szCs w:val="20"/>
              </w:rPr>
            </w:pPr>
          </w:p>
        </w:tc>
        <w:tc>
          <w:tcPr>
            <w:tcW w:w="3336" w:type="dxa"/>
          </w:tcPr>
          <w:p w14:paraId="72E6644B" w14:textId="77777777" w:rsidR="00E23DD4" w:rsidRPr="00EA7ED9" w:rsidRDefault="00E23DD4" w:rsidP="0025425A">
            <w:pPr>
              <w:spacing w:before="120" w:after="120"/>
              <w:jc w:val="both"/>
              <w:rPr>
                <w:rFonts w:ascii="Arial" w:hAnsi="Arial" w:cs="Arial"/>
                <w:sz w:val="20"/>
                <w:szCs w:val="20"/>
              </w:rPr>
            </w:pPr>
          </w:p>
        </w:tc>
      </w:tr>
      <w:tr w:rsidR="00E23DD4" w:rsidRPr="00EA7ED9" w14:paraId="630EAA66" w14:textId="0BA281F1" w:rsidTr="002A4118">
        <w:tc>
          <w:tcPr>
            <w:tcW w:w="5529" w:type="dxa"/>
          </w:tcPr>
          <w:p w14:paraId="5E0AFBC4" w14:textId="521B846E" w:rsidR="00E23DD4" w:rsidRPr="00EA7ED9" w:rsidRDefault="00E23DD4" w:rsidP="0025425A">
            <w:pPr>
              <w:spacing w:before="120" w:after="120"/>
              <w:jc w:val="both"/>
              <w:rPr>
                <w:rFonts w:ascii="Arial" w:hAnsi="Arial" w:cs="Arial"/>
                <w:b/>
                <w:sz w:val="20"/>
                <w:szCs w:val="20"/>
              </w:rPr>
            </w:pPr>
            <w:r w:rsidRPr="00EA7ED9">
              <w:rPr>
                <w:rFonts w:ascii="Arial" w:hAnsi="Arial" w:cs="Arial"/>
                <w:b/>
                <w:sz w:val="20"/>
                <w:szCs w:val="20"/>
              </w:rPr>
              <w:t>6.</w:t>
            </w:r>
            <w:r w:rsidRPr="006950B7">
              <w:rPr>
                <w:rFonts w:ascii="Arial" w:hAnsi="Arial" w:cs="Arial"/>
                <w:b/>
                <w:sz w:val="20"/>
                <w:szCs w:val="20"/>
                <w:highlight w:val="yellow"/>
              </w:rPr>
              <w:t>6</w:t>
            </w:r>
            <w:r w:rsidRPr="00EA7ED9">
              <w:rPr>
                <w:rFonts w:ascii="Arial" w:hAnsi="Arial" w:cs="Arial"/>
                <w:b/>
                <w:sz w:val="20"/>
                <w:szCs w:val="20"/>
              </w:rPr>
              <w:tab/>
              <w:t>Reinigung</w:t>
            </w:r>
          </w:p>
        </w:tc>
        <w:tc>
          <w:tcPr>
            <w:tcW w:w="5168" w:type="dxa"/>
            <w:gridSpan w:val="2"/>
          </w:tcPr>
          <w:p w14:paraId="35BA9C5A" w14:textId="77777777" w:rsidR="00E23DD4" w:rsidRPr="00EA7ED9" w:rsidRDefault="00E23DD4" w:rsidP="0025425A">
            <w:pPr>
              <w:spacing w:before="120" w:after="120"/>
              <w:jc w:val="both"/>
              <w:rPr>
                <w:rFonts w:ascii="Arial" w:hAnsi="Arial" w:cs="Arial"/>
                <w:b/>
                <w:sz w:val="20"/>
                <w:szCs w:val="20"/>
              </w:rPr>
            </w:pPr>
          </w:p>
        </w:tc>
        <w:tc>
          <w:tcPr>
            <w:tcW w:w="3336" w:type="dxa"/>
          </w:tcPr>
          <w:p w14:paraId="745FB537" w14:textId="77777777" w:rsidR="00E23DD4" w:rsidRPr="00EA7ED9" w:rsidRDefault="00E23DD4" w:rsidP="0025425A">
            <w:pPr>
              <w:spacing w:before="120" w:after="120"/>
              <w:jc w:val="both"/>
              <w:rPr>
                <w:rFonts w:ascii="Arial" w:hAnsi="Arial" w:cs="Arial"/>
                <w:b/>
                <w:sz w:val="20"/>
                <w:szCs w:val="20"/>
              </w:rPr>
            </w:pPr>
          </w:p>
        </w:tc>
      </w:tr>
      <w:tr w:rsidR="00E23DD4" w:rsidRPr="00EA7ED9" w14:paraId="153ECB6A" w14:textId="16B807CD" w:rsidTr="002A4118">
        <w:tc>
          <w:tcPr>
            <w:tcW w:w="5529" w:type="dxa"/>
          </w:tcPr>
          <w:p w14:paraId="798928F6" w14:textId="739239DF" w:rsidR="00E23DD4" w:rsidRPr="00EA7ED9" w:rsidRDefault="00E23DD4" w:rsidP="0025425A">
            <w:pPr>
              <w:spacing w:before="120" w:after="120"/>
              <w:jc w:val="both"/>
              <w:rPr>
                <w:rFonts w:ascii="Arial" w:hAnsi="Arial" w:cs="Arial"/>
                <w:sz w:val="20"/>
                <w:szCs w:val="20"/>
              </w:rPr>
            </w:pPr>
            <w:r w:rsidRPr="006950B7">
              <w:rPr>
                <w:rFonts w:ascii="Arial" w:hAnsi="Arial" w:cs="Arial"/>
                <w:sz w:val="20"/>
                <w:szCs w:val="20"/>
              </w:rPr>
              <w:t xml:space="preserve">Vor dem Entfernen von Abschottungen, Schleusen etc. muss der Arbeitsbereich sorgfältig gereinigt werden. </w:t>
            </w:r>
            <w:r w:rsidRPr="009217CA">
              <w:rPr>
                <w:rFonts w:ascii="Arial" w:hAnsi="Arial" w:cs="Arial"/>
                <w:sz w:val="20"/>
                <w:szCs w:val="20"/>
                <w:highlight w:val="yellow"/>
              </w:rPr>
              <w:t>Dazu</w:t>
            </w:r>
            <w:r w:rsidRPr="006950B7">
              <w:rPr>
                <w:rFonts w:ascii="Arial" w:hAnsi="Arial" w:cs="Arial"/>
                <w:sz w:val="20"/>
                <w:szCs w:val="20"/>
              </w:rPr>
              <w:t xml:space="preserve"> werden alle Oberflächen im Arbeitsbereich, einschließlich der Abschottungen und Schleusen</w:t>
            </w:r>
            <w:r w:rsidRPr="009217CA">
              <w:rPr>
                <w:rFonts w:ascii="Arial" w:hAnsi="Arial" w:cs="Arial"/>
                <w:sz w:val="20"/>
                <w:szCs w:val="20"/>
                <w:highlight w:val="yellow"/>
              </w:rPr>
              <w:t>,</w:t>
            </w:r>
            <w:r w:rsidRPr="006950B7">
              <w:rPr>
                <w:rFonts w:ascii="Arial" w:hAnsi="Arial" w:cs="Arial"/>
                <w:sz w:val="20"/>
                <w:szCs w:val="20"/>
              </w:rPr>
              <w:t xml:space="preserve"> mit baumustergeprüften Industriestaubsaugern der Klasse H14 mit gesonderter Asbestzulassung abgesaugt. Wischbare, glatte Oberflächen sind unterstützend feucht zu reinigen. Geräte und Werkzeuge sind vor dem Abtransport aus dem Arbeitsbereich in die Reinigungsarbeiten mit einzubeziehen (Gehäuse absaugen bzw. feucht wischen). Ungereinigte Gegenstände müssen staubdicht verpackt werden, um eine Verschleppung von Asbestfasern zu vermeiden.</w:t>
            </w:r>
          </w:p>
        </w:tc>
        <w:tc>
          <w:tcPr>
            <w:tcW w:w="5168" w:type="dxa"/>
            <w:gridSpan w:val="2"/>
          </w:tcPr>
          <w:p w14:paraId="2D6100E9" w14:textId="77777777" w:rsidR="00E23DD4" w:rsidRPr="00EA7ED9" w:rsidRDefault="00E23DD4" w:rsidP="0025425A">
            <w:pPr>
              <w:spacing w:before="120" w:after="120"/>
              <w:jc w:val="both"/>
              <w:rPr>
                <w:rFonts w:ascii="Arial" w:hAnsi="Arial" w:cs="Arial"/>
                <w:sz w:val="20"/>
                <w:szCs w:val="20"/>
              </w:rPr>
            </w:pPr>
          </w:p>
        </w:tc>
        <w:tc>
          <w:tcPr>
            <w:tcW w:w="3336" w:type="dxa"/>
          </w:tcPr>
          <w:p w14:paraId="2D101106" w14:textId="77777777" w:rsidR="00E23DD4" w:rsidRPr="00EA7ED9" w:rsidRDefault="00E23DD4" w:rsidP="0025425A">
            <w:pPr>
              <w:spacing w:before="120" w:after="120"/>
              <w:jc w:val="both"/>
              <w:rPr>
                <w:rFonts w:ascii="Arial" w:hAnsi="Arial" w:cs="Arial"/>
                <w:sz w:val="20"/>
                <w:szCs w:val="20"/>
              </w:rPr>
            </w:pPr>
          </w:p>
        </w:tc>
      </w:tr>
      <w:tr w:rsidR="00E23DD4" w:rsidRPr="00230661" w14:paraId="3143E034" w14:textId="5C69ECF1" w:rsidTr="002A4118">
        <w:tc>
          <w:tcPr>
            <w:tcW w:w="5529" w:type="dxa"/>
          </w:tcPr>
          <w:p w14:paraId="67AE6195" w14:textId="47CA43A1" w:rsidR="00E23DD4" w:rsidRPr="00EA7ED9" w:rsidRDefault="00E23DD4" w:rsidP="0025425A">
            <w:pPr>
              <w:spacing w:before="120" w:after="120"/>
              <w:jc w:val="both"/>
              <w:rPr>
                <w:rFonts w:ascii="Arial" w:hAnsi="Arial" w:cs="Arial"/>
                <w:sz w:val="20"/>
                <w:szCs w:val="20"/>
              </w:rPr>
            </w:pPr>
            <w:r w:rsidRPr="006950B7">
              <w:rPr>
                <w:rFonts w:ascii="Arial" w:hAnsi="Arial" w:cs="Arial"/>
                <w:sz w:val="20"/>
                <w:szCs w:val="20"/>
              </w:rPr>
              <w:t xml:space="preserve">Werden ausschließlich emissionsarme Verfahren angewendet, </w:t>
            </w:r>
            <w:r w:rsidRPr="006950B7">
              <w:rPr>
                <w:rFonts w:ascii="Arial" w:hAnsi="Arial" w:cs="Arial"/>
                <w:sz w:val="20"/>
                <w:szCs w:val="20"/>
                <w:highlight w:val="yellow"/>
              </w:rPr>
              <w:t>ist</w:t>
            </w:r>
            <w:r w:rsidRPr="006950B7">
              <w:rPr>
                <w:rFonts w:ascii="Arial" w:hAnsi="Arial" w:cs="Arial"/>
                <w:sz w:val="20"/>
                <w:szCs w:val="20"/>
              </w:rPr>
              <w:t xml:space="preserve"> eine Reinigung des Arbeitsbereichs grundsätzlich nicht erforderlich. Dies ist jedoch unter Berücksichtigung des Schutzziels in Abhängigkeit von der weiteren Nutzung zu entscheiden. Sieht die Beschreibung des emissionsarmen </w:t>
            </w:r>
            <w:r w:rsidRPr="006950B7">
              <w:rPr>
                <w:rFonts w:ascii="Arial" w:hAnsi="Arial" w:cs="Arial"/>
                <w:sz w:val="20"/>
                <w:szCs w:val="20"/>
              </w:rPr>
              <w:lastRenderedPageBreak/>
              <w:t xml:space="preserve">Verfahrens allerdings eine entsprechende Reinigung vor, so muss diese durchgeführt werden. Gleiches gilt für eine eventuelle Freimessung (siehe </w:t>
            </w:r>
            <w:bookmarkStart w:id="8" w:name="_Hlk232069811"/>
            <w:r w:rsidRPr="006950B7">
              <w:rPr>
                <w:rFonts w:ascii="Arial" w:hAnsi="Arial" w:cs="Arial"/>
                <w:sz w:val="20"/>
                <w:szCs w:val="20"/>
                <w:highlight w:val="yellow"/>
              </w:rPr>
              <w:t>nachfolgenden Abschnitt</w:t>
            </w:r>
            <w:bookmarkEnd w:id="8"/>
            <w:r w:rsidRPr="006950B7">
              <w:rPr>
                <w:rFonts w:ascii="Arial" w:hAnsi="Arial" w:cs="Arial"/>
                <w:sz w:val="20"/>
                <w:szCs w:val="20"/>
              </w:rPr>
              <w:t>).</w:t>
            </w:r>
          </w:p>
        </w:tc>
        <w:tc>
          <w:tcPr>
            <w:tcW w:w="5168" w:type="dxa"/>
            <w:gridSpan w:val="2"/>
          </w:tcPr>
          <w:p w14:paraId="2C68D897" w14:textId="77777777" w:rsidR="00E23DD4" w:rsidRPr="00EA7ED9" w:rsidRDefault="00E23DD4" w:rsidP="0025425A">
            <w:pPr>
              <w:spacing w:before="120" w:after="120"/>
              <w:jc w:val="both"/>
              <w:rPr>
                <w:rFonts w:ascii="Arial" w:hAnsi="Arial" w:cs="Arial"/>
                <w:sz w:val="20"/>
                <w:szCs w:val="20"/>
              </w:rPr>
            </w:pPr>
          </w:p>
        </w:tc>
        <w:tc>
          <w:tcPr>
            <w:tcW w:w="3336" w:type="dxa"/>
          </w:tcPr>
          <w:p w14:paraId="66B3CA9E" w14:textId="77777777" w:rsidR="00E23DD4" w:rsidRPr="00EA7ED9" w:rsidRDefault="00E23DD4" w:rsidP="0025425A">
            <w:pPr>
              <w:spacing w:before="120" w:after="120"/>
              <w:jc w:val="both"/>
              <w:rPr>
                <w:rFonts w:ascii="Arial" w:hAnsi="Arial" w:cs="Arial"/>
                <w:sz w:val="20"/>
                <w:szCs w:val="20"/>
              </w:rPr>
            </w:pPr>
          </w:p>
        </w:tc>
      </w:tr>
      <w:tr w:rsidR="00E23DD4" w:rsidRPr="00EA7ED9" w14:paraId="6B74D992" w14:textId="1A70ECE9" w:rsidTr="002A4118">
        <w:tc>
          <w:tcPr>
            <w:tcW w:w="5529" w:type="dxa"/>
          </w:tcPr>
          <w:p w14:paraId="38CBE89D" w14:textId="535BD583" w:rsidR="00E23DD4" w:rsidRPr="00EA7ED9" w:rsidRDefault="00E23DD4" w:rsidP="0025425A">
            <w:pPr>
              <w:spacing w:before="120" w:after="120"/>
              <w:jc w:val="both"/>
              <w:rPr>
                <w:rFonts w:ascii="Arial" w:hAnsi="Arial" w:cs="Arial"/>
                <w:b/>
                <w:sz w:val="20"/>
                <w:szCs w:val="20"/>
              </w:rPr>
            </w:pPr>
            <w:r w:rsidRPr="00EA7ED9">
              <w:rPr>
                <w:rFonts w:ascii="Arial" w:hAnsi="Arial" w:cs="Arial"/>
                <w:b/>
                <w:sz w:val="20"/>
                <w:szCs w:val="20"/>
              </w:rPr>
              <w:t>6.</w:t>
            </w:r>
            <w:r w:rsidRPr="00145E7E">
              <w:rPr>
                <w:rFonts w:ascii="Arial" w:hAnsi="Arial" w:cs="Arial"/>
                <w:b/>
                <w:sz w:val="20"/>
                <w:szCs w:val="20"/>
                <w:highlight w:val="yellow"/>
              </w:rPr>
              <w:t>7</w:t>
            </w:r>
            <w:r w:rsidRPr="00EA7ED9">
              <w:rPr>
                <w:rFonts w:ascii="Arial" w:hAnsi="Arial" w:cs="Arial"/>
                <w:b/>
                <w:sz w:val="20"/>
                <w:szCs w:val="20"/>
              </w:rPr>
              <w:tab/>
              <w:t>Freimessung</w:t>
            </w:r>
          </w:p>
        </w:tc>
        <w:tc>
          <w:tcPr>
            <w:tcW w:w="5168" w:type="dxa"/>
            <w:gridSpan w:val="2"/>
          </w:tcPr>
          <w:p w14:paraId="5D2562E5" w14:textId="77777777" w:rsidR="00E23DD4" w:rsidRPr="00EA7ED9" w:rsidRDefault="00E23DD4" w:rsidP="0025425A">
            <w:pPr>
              <w:spacing w:before="120" w:after="120"/>
              <w:jc w:val="both"/>
              <w:rPr>
                <w:rFonts w:ascii="Arial" w:hAnsi="Arial" w:cs="Arial"/>
                <w:b/>
                <w:sz w:val="20"/>
                <w:szCs w:val="20"/>
              </w:rPr>
            </w:pPr>
          </w:p>
        </w:tc>
        <w:tc>
          <w:tcPr>
            <w:tcW w:w="3336" w:type="dxa"/>
          </w:tcPr>
          <w:p w14:paraId="793D747E" w14:textId="77777777" w:rsidR="00E23DD4" w:rsidRPr="00EA7ED9" w:rsidRDefault="00E23DD4" w:rsidP="0025425A">
            <w:pPr>
              <w:spacing w:before="120" w:after="120"/>
              <w:jc w:val="both"/>
              <w:rPr>
                <w:rFonts w:ascii="Arial" w:hAnsi="Arial" w:cs="Arial"/>
                <w:b/>
                <w:sz w:val="20"/>
                <w:szCs w:val="20"/>
              </w:rPr>
            </w:pPr>
          </w:p>
        </w:tc>
      </w:tr>
      <w:tr w:rsidR="00E23DD4" w:rsidRPr="00EA7ED9" w14:paraId="2BBF956E" w14:textId="45AAFB69" w:rsidTr="002A4118">
        <w:tc>
          <w:tcPr>
            <w:tcW w:w="5529" w:type="dxa"/>
          </w:tcPr>
          <w:p w14:paraId="1717D5C9" w14:textId="0C33DFA6" w:rsidR="00E23DD4" w:rsidRPr="00EA7ED9" w:rsidRDefault="00E23DD4" w:rsidP="0025425A">
            <w:pPr>
              <w:spacing w:before="120" w:after="120"/>
              <w:jc w:val="both"/>
              <w:rPr>
                <w:rFonts w:ascii="Arial" w:hAnsi="Arial" w:cs="Arial"/>
                <w:sz w:val="20"/>
                <w:szCs w:val="20"/>
              </w:rPr>
            </w:pPr>
            <w:r w:rsidRPr="00145E7E">
              <w:rPr>
                <w:rFonts w:ascii="Arial" w:hAnsi="Arial" w:cs="Arial"/>
                <w:sz w:val="20"/>
                <w:szCs w:val="20"/>
              </w:rPr>
              <w:t>Der Arbeitgeber darf die festgelegten Schutzmaßnahmen erst aufheben, wenn</w:t>
            </w:r>
          </w:p>
        </w:tc>
        <w:tc>
          <w:tcPr>
            <w:tcW w:w="5168" w:type="dxa"/>
            <w:gridSpan w:val="2"/>
          </w:tcPr>
          <w:p w14:paraId="58742A71" w14:textId="77777777" w:rsidR="00E23DD4" w:rsidRPr="00EA7ED9" w:rsidRDefault="00E23DD4" w:rsidP="0025425A">
            <w:pPr>
              <w:spacing w:before="120" w:after="120"/>
              <w:jc w:val="both"/>
              <w:rPr>
                <w:rFonts w:ascii="Arial" w:hAnsi="Arial" w:cs="Arial"/>
                <w:sz w:val="20"/>
                <w:szCs w:val="20"/>
              </w:rPr>
            </w:pPr>
          </w:p>
        </w:tc>
        <w:tc>
          <w:tcPr>
            <w:tcW w:w="3336" w:type="dxa"/>
          </w:tcPr>
          <w:p w14:paraId="4B7BCBE0" w14:textId="77777777" w:rsidR="00E23DD4" w:rsidRPr="00EA7ED9" w:rsidRDefault="00E23DD4" w:rsidP="0025425A">
            <w:pPr>
              <w:spacing w:before="120" w:after="120"/>
              <w:jc w:val="both"/>
              <w:rPr>
                <w:rFonts w:ascii="Arial" w:hAnsi="Arial" w:cs="Arial"/>
                <w:sz w:val="20"/>
                <w:szCs w:val="20"/>
              </w:rPr>
            </w:pPr>
          </w:p>
        </w:tc>
      </w:tr>
      <w:tr w:rsidR="00E23DD4" w:rsidRPr="00EA7ED9" w14:paraId="4351B9FE" w14:textId="67493D52" w:rsidTr="002A4118">
        <w:trPr>
          <w:trHeight w:val="2967"/>
        </w:trPr>
        <w:tc>
          <w:tcPr>
            <w:tcW w:w="5529" w:type="dxa"/>
          </w:tcPr>
          <w:p w14:paraId="47AE8D8D" w14:textId="77777777" w:rsidR="00E23DD4" w:rsidRPr="00145E7E" w:rsidRDefault="00E23DD4" w:rsidP="0025425A">
            <w:pPr>
              <w:numPr>
                <w:ilvl w:val="0"/>
                <w:numId w:val="3"/>
              </w:numPr>
              <w:spacing w:before="120" w:after="120"/>
              <w:jc w:val="both"/>
              <w:rPr>
                <w:rFonts w:ascii="Arial" w:hAnsi="Arial" w:cs="Arial"/>
                <w:sz w:val="20"/>
                <w:szCs w:val="20"/>
              </w:rPr>
            </w:pPr>
            <w:r w:rsidRPr="00145E7E">
              <w:rPr>
                <w:rFonts w:ascii="Arial" w:hAnsi="Arial" w:cs="Arial"/>
                <w:sz w:val="20"/>
                <w:szCs w:val="20"/>
              </w:rPr>
              <w:t>die Tätigkeiten mit Asbest und anderen asbesthaltigen Materialien einschließlich der Reinigung abgeschlossen sind,</w:t>
            </w:r>
          </w:p>
          <w:p w14:paraId="0E792D66" w14:textId="77777777" w:rsidR="00E23DD4" w:rsidRPr="00145E7E" w:rsidRDefault="00E23DD4" w:rsidP="0025425A">
            <w:pPr>
              <w:numPr>
                <w:ilvl w:val="0"/>
                <w:numId w:val="3"/>
              </w:numPr>
              <w:spacing w:before="120" w:after="120"/>
              <w:jc w:val="both"/>
              <w:rPr>
                <w:rFonts w:ascii="Arial" w:hAnsi="Arial" w:cs="Arial"/>
                <w:sz w:val="20"/>
                <w:szCs w:val="20"/>
              </w:rPr>
            </w:pPr>
            <w:r w:rsidRPr="00145E7E">
              <w:rPr>
                <w:rFonts w:ascii="Arial" w:hAnsi="Arial" w:cs="Arial"/>
                <w:sz w:val="20"/>
                <w:szCs w:val="20"/>
              </w:rPr>
              <w:t>durch eine visuelle Kontrolle bestätigt wurde, dass keine sichtbare Restverschmutzung mehr vorhanden ist,</w:t>
            </w:r>
          </w:p>
          <w:p w14:paraId="59CF5DFF" w14:textId="77777777" w:rsidR="00E23DD4" w:rsidRPr="00145E7E" w:rsidRDefault="00E23DD4" w:rsidP="0025425A">
            <w:pPr>
              <w:numPr>
                <w:ilvl w:val="0"/>
                <w:numId w:val="3"/>
              </w:numPr>
              <w:spacing w:before="120" w:after="120"/>
              <w:jc w:val="both"/>
              <w:rPr>
                <w:rFonts w:ascii="Arial" w:hAnsi="Arial" w:cs="Arial"/>
                <w:sz w:val="20"/>
                <w:szCs w:val="20"/>
              </w:rPr>
            </w:pPr>
            <w:r w:rsidRPr="00145E7E">
              <w:rPr>
                <w:rFonts w:ascii="Arial" w:hAnsi="Arial" w:cs="Arial"/>
                <w:sz w:val="20"/>
                <w:szCs w:val="20"/>
              </w:rPr>
              <w:t>durch Messung nach VDI 3492 eine Asbestfaserkonzentration unter 500 F/m³ ermittelt wurde und</w:t>
            </w:r>
          </w:p>
          <w:p w14:paraId="794492A5" w14:textId="643B937E" w:rsidR="00E23DD4" w:rsidRPr="00145E7E" w:rsidRDefault="00E23DD4" w:rsidP="0025425A">
            <w:pPr>
              <w:numPr>
                <w:ilvl w:val="0"/>
                <w:numId w:val="3"/>
              </w:numPr>
              <w:spacing w:before="120" w:after="120"/>
              <w:jc w:val="both"/>
              <w:rPr>
                <w:rFonts w:ascii="Arial" w:hAnsi="Arial" w:cs="Arial"/>
                <w:sz w:val="20"/>
                <w:szCs w:val="20"/>
              </w:rPr>
            </w:pPr>
            <w:r w:rsidRPr="00145E7E">
              <w:rPr>
                <w:rFonts w:ascii="Arial" w:hAnsi="Arial" w:cs="Arial"/>
                <w:sz w:val="20"/>
                <w:szCs w:val="20"/>
              </w:rPr>
              <w:t>die Obergrenze des nach der Poisson-Verteilung berechneten 95%-Vertrauensbereichs der Asbestfaserkonzentration weniger als 1000 F/m³ beträgt.</w:t>
            </w:r>
          </w:p>
        </w:tc>
        <w:tc>
          <w:tcPr>
            <w:tcW w:w="5168" w:type="dxa"/>
            <w:gridSpan w:val="2"/>
          </w:tcPr>
          <w:p w14:paraId="260D9455" w14:textId="77777777" w:rsidR="00E23DD4" w:rsidRPr="00145E7E" w:rsidRDefault="00E23DD4" w:rsidP="0025425A">
            <w:pPr>
              <w:spacing w:before="120" w:after="120"/>
              <w:jc w:val="both"/>
              <w:rPr>
                <w:rFonts w:ascii="Arial" w:hAnsi="Arial" w:cs="Arial"/>
                <w:sz w:val="20"/>
                <w:szCs w:val="20"/>
              </w:rPr>
            </w:pPr>
          </w:p>
        </w:tc>
        <w:tc>
          <w:tcPr>
            <w:tcW w:w="3336" w:type="dxa"/>
          </w:tcPr>
          <w:p w14:paraId="7FC250AC" w14:textId="77777777" w:rsidR="00E23DD4" w:rsidRPr="00145E7E" w:rsidRDefault="00E23DD4" w:rsidP="0025425A">
            <w:pPr>
              <w:spacing w:before="120" w:after="120"/>
              <w:jc w:val="both"/>
              <w:rPr>
                <w:rFonts w:ascii="Arial" w:hAnsi="Arial" w:cs="Arial"/>
                <w:sz w:val="20"/>
                <w:szCs w:val="20"/>
              </w:rPr>
            </w:pPr>
          </w:p>
        </w:tc>
      </w:tr>
      <w:tr w:rsidR="00E23DD4" w:rsidRPr="00EA7ED9" w14:paraId="747E94E8" w14:textId="5C9DC72D" w:rsidTr="002A4118">
        <w:tc>
          <w:tcPr>
            <w:tcW w:w="5529" w:type="dxa"/>
          </w:tcPr>
          <w:p w14:paraId="1CD8E871" w14:textId="7CC27DF1" w:rsidR="00E23DD4" w:rsidRPr="00EA7ED9" w:rsidRDefault="00E23DD4" w:rsidP="0025425A">
            <w:pPr>
              <w:spacing w:before="120" w:after="120"/>
              <w:jc w:val="both"/>
              <w:rPr>
                <w:rFonts w:ascii="Arial" w:hAnsi="Arial" w:cs="Arial"/>
                <w:sz w:val="20"/>
                <w:szCs w:val="20"/>
              </w:rPr>
            </w:pPr>
            <w:r w:rsidRPr="00145E7E">
              <w:rPr>
                <w:rFonts w:ascii="Arial" w:hAnsi="Arial" w:cs="Arial"/>
                <w:sz w:val="20"/>
                <w:szCs w:val="20"/>
              </w:rPr>
              <w:t>Ist eine Freimessung vorgesehen, ist darauf zu achten, dass die Größe des Arbeitsraumes ausreichend dimensioniert ist, um eine Raumluftmessung gemäß den Vorgaben der VDI 3492 durchführen zu können.</w:t>
            </w:r>
          </w:p>
        </w:tc>
        <w:tc>
          <w:tcPr>
            <w:tcW w:w="5168" w:type="dxa"/>
            <w:gridSpan w:val="2"/>
          </w:tcPr>
          <w:p w14:paraId="1D6F2298" w14:textId="77777777" w:rsidR="00E23DD4" w:rsidRPr="00EA7ED9" w:rsidRDefault="00E23DD4" w:rsidP="0025425A">
            <w:pPr>
              <w:spacing w:before="120" w:after="120"/>
              <w:jc w:val="both"/>
              <w:rPr>
                <w:rFonts w:ascii="Arial" w:hAnsi="Arial" w:cs="Arial"/>
                <w:sz w:val="20"/>
                <w:szCs w:val="20"/>
              </w:rPr>
            </w:pPr>
          </w:p>
        </w:tc>
        <w:tc>
          <w:tcPr>
            <w:tcW w:w="3336" w:type="dxa"/>
          </w:tcPr>
          <w:p w14:paraId="2BEEEA62" w14:textId="77777777" w:rsidR="00E23DD4" w:rsidRPr="00EA7ED9" w:rsidRDefault="00E23DD4" w:rsidP="0025425A">
            <w:pPr>
              <w:spacing w:before="120" w:after="120"/>
              <w:jc w:val="both"/>
              <w:rPr>
                <w:rFonts w:ascii="Arial" w:hAnsi="Arial" w:cs="Arial"/>
                <w:sz w:val="20"/>
                <w:szCs w:val="20"/>
              </w:rPr>
            </w:pPr>
          </w:p>
        </w:tc>
      </w:tr>
      <w:tr w:rsidR="00E23DD4" w:rsidRPr="00EA7ED9" w14:paraId="6646B0AD" w14:textId="07A26DB3" w:rsidTr="002A4118">
        <w:tc>
          <w:tcPr>
            <w:tcW w:w="5529" w:type="dxa"/>
          </w:tcPr>
          <w:p w14:paraId="3E41BACD" w14:textId="08B98663" w:rsidR="00E23DD4" w:rsidRPr="00EA7ED9" w:rsidRDefault="00E23DD4" w:rsidP="0025425A">
            <w:pPr>
              <w:spacing w:before="120" w:after="120"/>
              <w:jc w:val="both"/>
              <w:rPr>
                <w:rFonts w:ascii="Arial" w:hAnsi="Arial" w:cs="Arial"/>
                <w:b/>
                <w:sz w:val="20"/>
                <w:szCs w:val="20"/>
              </w:rPr>
            </w:pPr>
            <w:r>
              <w:rPr>
                <w:rFonts w:ascii="Arial" w:hAnsi="Arial" w:cs="Arial"/>
                <w:b/>
                <w:sz w:val="20"/>
                <w:szCs w:val="20"/>
              </w:rPr>
              <w:t>6.</w:t>
            </w:r>
            <w:r w:rsidRPr="00145E7E">
              <w:rPr>
                <w:rFonts w:ascii="Arial" w:hAnsi="Arial" w:cs="Arial"/>
                <w:b/>
                <w:sz w:val="20"/>
                <w:szCs w:val="20"/>
                <w:highlight w:val="yellow"/>
              </w:rPr>
              <w:t>8</w:t>
            </w:r>
            <w:r>
              <w:rPr>
                <w:rFonts w:ascii="Arial" w:hAnsi="Arial" w:cs="Arial"/>
                <w:b/>
                <w:sz w:val="20"/>
                <w:szCs w:val="20"/>
              </w:rPr>
              <w:tab/>
            </w:r>
            <w:r w:rsidRPr="00145E7E">
              <w:rPr>
                <w:rFonts w:ascii="Arial" w:hAnsi="Arial" w:cs="Arial"/>
                <w:b/>
                <w:sz w:val="20"/>
                <w:szCs w:val="20"/>
              </w:rPr>
              <w:t xml:space="preserve">Umgang mit Abfällen (Entsorgung) </w:t>
            </w:r>
            <w:r w:rsidRPr="00145E7E">
              <w:rPr>
                <w:rFonts w:ascii="Arial" w:hAnsi="Arial" w:cs="Arial"/>
                <w:b/>
                <w:sz w:val="20"/>
                <w:szCs w:val="20"/>
                <w:highlight w:val="yellow"/>
              </w:rPr>
              <w:t>– Allgemeine Aspekte</w:t>
            </w:r>
          </w:p>
        </w:tc>
        <w:tc>
          <w:tcPr>
            <w:tcW w:w="5168" w:type="dxa"/>
            <w:gridSpan w:val="2"/>
          </w:tcPr>
          <w:p w14:paraId="2767CCC2" w14:textId="77777777" w:rsidR="00E23DD4" w:rsidRPr="00EA7ED9" w:rsidRDefault="00E23DD4" w:rsidP="0025425A">
            <w:pPr>
              <w:spacing w:before="120" w:after="120"/>
              <w:jc w:val="both"/>
              <w:rPr>
                <w:rFonts w:ascii="Arial" w:hAnsi="Arial" w:cs="Arial"/>
                <w:b/>
                <w:sz w:val="20"/>
                <w:szCs w:val="20"/>
              </w:rPr>
            </w:pPr>
          </w:p>
        </w:tc>
        <w:tc>
          <w:tcPr>
            <w:tcW w:w="3336" w:type="dxa"/>
          </w:tcPr>
          <w:p w14:paraId="7D571310" w14:textId="77777777" w:rsidR="00E23DD4" w:rsidRPr="00EA7ED9" w:rsidRDefault="00E23DD4" w:rsidP="0025425A">
            <w:pPr>
              <w:spacing w:before="120" w:after="120"/>
              <w:jc w:val="both"/>
              <w:rPr>
                <w:rFonts w:ascii="Arial" w:hAnsi="Arial" w:cs="Arial"/>
                <w:b/>
                <w:sz w:val="20"/>
                <w:szCs w:val="20"/>
              </w:rPr>
            </w:pPr>
          </w:p>
        </w:tc>
      </w:tr>
      <w:tr w:rsidR="00E23DD4" w:rsidRPr="00EA7ED9" w14:paraId="2FBCBDAF" w14:textId="39549F76" w:rsidTr="002A4118">
        <w:tc>
          <w:tcPr>
            <w:tcW w:w="5529" w:type="dxa"/>
          </w:tcPr>
          <w:p w14:paraId="1D213752" w14:textId="60258DF9" w:rsidR="00E23DD4" w:rsidRPr="00EA7ED9" w:rsidRDefault="00E23DD4" w:rsidP="0025425A">
            <w:pPr>
              <w:spacing w:before="120" w:after="120"/>
              <w:jc w:val="both"/>
              <w:rPr>
                <w:rFonts w:ascii="Arial" w:hAnsi="Arial" w:cs="Arial"/>
                <w:sz w:val="20"/>
                <w:szCs w:val="20"/>
              </w:rPr>
            </w:pPr>
            <w:r w:rsidRPr="00145E7E">
              <w:rPr>
                <w:rFonts w:ascii="Arial" w:hAnsi="Arial" w:cs="Arial"/>
                <w:sz w:val="20"/>
                <w:szCs w:val="20"/>
                <w:highlight w:val="yellow"/>
              </w:rPr>
              <w:lastRenderedPageBreak/>
              <w:t>Fallen bei den Tätigkeiten Materialien an,</w:t>
            </w:r>
            <w:r w:rsidRPr="00145E7E">
              <w:rPr>
                <w:rFonts w:ascii="Arial" w:hAnsi="Arial" w:cs="Arial"/>
                <w:sz w:val="20"/>
                <w:szCs w:val="20"/>
              </w:rPr>
              <w:t xml:space="preserve"> denen absichtlich Asbest zugesetzt wurde</w:t>
            </w:r>
            <w:r w:rsidRPr="00145E7E">
              <w:rPr>
                <w:rFonts w:ascii="Arial" w:hAnsi="Arial" w:cs="Arial"/>
                <w:sz w:val="20"/>
                <w:szCs w:val="20"/>
                <w:highlight w:val="yellow"/>
              </w:rPr>
              <w:t>, dürfen diese ausschließlich zur Abfallbehandlung oder -entsorgung weiterverwendet werden.</w:t>
            </w:r>
            <w:r w:rsidRPr="00145E7E">
              <w:rPr>
                <w:rFonts w:ascii="Arial" w:hAnsi="Arial" w:cs="Arial"/>
                <w:sz w:val="20"/>
                <w:szCs w:val="20"/>
              </w:rPr>
              <w:t xml:space="preserve"> </w:t>
            </w:r>
          </w:p>
        </w:tc>
        <w:tc>
          <w:tcPr>
            <w:tcW w:w="5168" w:type="dxa"/>
            <w:gridSpan w:val="2"/>
          </w:tcPr>
          <w:p w14:paraId="7E714778" w14:textId="77777777" w:rsidR="00E23DD4" w:rsidRPr="00EA7ED9" w:rsidRDefault="00E23DD4" w:rsidP="0025425A">
            <w:pPr>
              <w:spacing w:before="120" w:after="120"/>
              <w:jc w:val="both"/>
              <w:rPr>
                <w:rFonts w:ascii="Arial" w:hAnsi="Arial" w:cs="Arial"/>
                <w:sz w:val="20"/>
                <w:szCs w:val="20"/>
              </w:rPr>
            </w:pPr>
          </w:p>
        </w:tc>
        <w:tc>
          <w:tcPr>
            <w:tcW w:w="3336" w:type="dxa"/>
          </w:tcPr>
          <w:p w14:paraId="7E7646C2" w14:textId="77777777" w:rsidR="00E23DD4" w:rsidRPr="00EA7ED9" w:rsidRDefault="00E23DD4" w:rsidP="0025425A">
            <w:pPr>
              <w:spacing w:before="120" w:after="120"/>
              <w:jc w:val="both"/>
              <w:rPr>
                <w:rFonts w:ascii="Arial" w:hAnsi="Arial" w:cs="Arial"/>
                <w:sz w:val="20"/>
                <w:szCs w:val="20"/>
              </w:rPr>
            </w:pPr>
          </w:p>
        </w:tc>
      </w:tr>
      <w:tr w:rsidR="00E23DD4" w:rsidRPr="00EA7ED9" w14:paraId="1A0269E2" w14:textId="1A8578F7" w:rsidTr="002A4118">
        <w:tc>
          <w:tcPr>
            <w:tcW w:w="5529" w:type="dxa"/>
          </w:tcPr>
          <w:p w14:paraId="1936BA0C" w14:textId="31C95A1C" w:rsidR="00E23DD4" w:rsidRPr="00EA7ED9" w:rsidRDefault="00E23DD4" w:rsidP="0025425A">
            <w:pPr>
              <w:spacing w:before="120" w:after="120"/>
              <w:jc w:val="both"/>
              <w:rPr>
                <w:rFonts w:ascii="Arial" w:hAnsi="Arial" w:cs="Arial"/>
                <w:sz w:val="20"/>
                <w:szCs w:val="20"/>
              </w:rPr>
            </w:pPr>
            <w:r w:rsidRPr="00145E7E">
              <w:rPr>
                <w:rFonts w:ascii="Arial" w:hAnsi="Arial" w:cs="Arial"/>
                <w:sz w:val="20"/>
                <w:szCs w:val="20"/>
              </w:rPr>
              <w:t>Für die Entsorgung sind unter anderem die Bestimmungen der Nachweisverordnung (NachweisV) und der Anzeige und Erlaubnisverordnung (AbfAEV) zu beachten.</w:t>
            </w:r>
          </w:p>
        </w:tc>
        <w:tc>
          <w:tcPr>
            <w:tcW w:w="5168" w:type="dxa"/>
            <w:gridSpan w:val="2"/>
          </w:tcPr>
          <w:p w14:paraId="27B66320" w14:textId="77777777" w:rsidR="00E23DD4" w:rsidRPr="00EA7ED9" w:rsidRDefault="00E23DD4" w:rsidP="0025425A">
            <w:pPr>
              <w:spacing w:before="120" w:after="120"/>
              <w:jc w:val="both"/>
              <w:rPr>
                <w:rFonts w:ascii="Arial" w:hAnsi="Arial" w:cs="Arial"/>
                <w:sz w:val="20"/>
                <w:szCs w:val="20"/>
              </w:rPr>
            </w:pPr>
          </w:p>
        </w:tc>
        <w:tc>
          <w:tcPr>
            <w:tcW w:w="3336" w:type="dxa"/>
          </w:tcPr>
          <w:p w14:paraId="0D7E5235" w14:textId="77777777" w:rsidR="00E23DD4" w:rsidRPr="00EA7ED9" w:rsidRDefault="00E23DD4" w:rsidP="0025425A">
            <w:pPr>
              <w:spacing w:before="120" w:after="120"/>
              <w:jc w:val="both"/>
              <w:rPr>
                <w:rFonts w:ascii="Arial" w:hAnsi="Arial" w:cs="Arial"/>
                <w:sz w:val="20"/>
                <w:szCs w:val="20"/>
              </w:rPr>
            </w:pPr>
          </w:p>
        </w:tc>
      </w:tr>
      <w:tr w:rsidR="00E23DD4" w:rsidRPr="00EA7ED9" w14:paraId="6F421A55" w14:textId="422470C1" w:rsidTr="002A4118">
        <w:tc>
          <w:tcPr>
            <w:tcW w:w="5529" w:type="dxa"/>
          </w:tcPr>
          <w:p w14:paraId="105887A0" w14:textId="1492B97B" w:rsidR="00E23DD4" w:rsidRPr="00EA7ED9" w:rsidRDefault="00E23DD4" w:rsidP="0025425A">
            <w:pPr>
              <w:spacing w:before="120" w:after="120"/>
              <w:jc w:val="both"/>
              <w:rPr>
                <w:rFonts w:ascii="Arial" w:hAnsi="Arial" w:cs="Arial"/>
                <w:sz w:val="20"/>
                <w:szCs w:val="20"/>
              </w:rPr>
            </w:pPr>
            <w:r w:rsidRPr="00145E7E">
              <w:rPr>
                <w:rFonts w:ascii="Arial" w:hAnsi="Arial" w:cs="Arial"/>
                <w:sz w:val="20"/>
                <w:szCs w:val="20"/>
              </w:rPr>
              <w:t xml:space="preserve">Ein Ausschleusen asbesthaltiger Abfälle, wie vom Kreislaufwirtschaftsgesetz (KrWG) verlangt, kann nur dann gelingen, wenn vor Abbruch-, Sanierungs- oder Instandhaltungsmaßnahmen eine Vorerkundung des Bauwerks bzw. des betroffenen Bauteils durchgeführt wurde (z. B. </w:t>
            </w:r>
            <w:r w:rsidRPr="00D42A64">
              <w:rPr>
                <w:rFonts w:ascii="Arial" w:hAnsi="Arial" w:cs="Arial"/>
                <w:sz w:val="20"/>
                <w:szCs w:val="20"/>
                <w:highlight w:val="yellow"/>
              </w:rPr>
              <w:t>gemäß</w:t>
            </w:r>
            <w:r w:rsidRPr="00145E7E">
              <w:rPr>
                <w:rFonts w:ascii="Arial" w:hAnsi="Arial" w:cs="Arial"/>
                <w:sz w:val="20"/>
                <w:szCs w:val="20"/>
              </w:rPr>
              <w:t xml:space="preserve"> VDI 6202 Blatt 3).</w:t>
            </w:r>
          </w:p>
        </w:tc>
        <w:tc>
          <w:tcPr>
            <w:tcW w:w="5168" w:type="dxa"/>
            <w:gridSpan w:val="2"/>
          </w:tcPr>
          <w:p w14:paraId="6D52AC6C" w14:textId="77777777" w:rsidR="00E23DD4" w:rsidRPr="00EA7ED9" w:rsidRDefault="00E23DD4" w:rsidP="0025425A">
            <w:pPr>
              <w:spacing w:before="120" w:after="120"/>
              <w:jc w:val="both"/>
              <w:rPr>
                <w:rFonts w:ascii="Arial" w:hAnsi="Arial" w:cs="Arial"/>
                <w:sz w:val="20"/>
                <w:szCs w:val="20"/>
              </w:rPr>
            </w:pPr>
          </w:p>
        </w:tc>
        <w:tc>
          <w:tcPr>
            <w:tcW w:w="3336" w:type="dxa"/>
          </w:tcPr>
          <w:p w14:paraId="0B066A1E" w14:textId="77777777" w:rsidR="00E23DD4" w:rsidRPr="00EA7ED9" w:rsidRDefault="00E23DD4" w:rsidP="0025425A">
            <w:pPr>
              <w:spacing w:before="120" w:after="120"/>
              <w:jc w:val="both"/>
              <w:rPr>
                <w:rFonts w:ascii="Arial" w:hAnsi="Arial" w:cs="Arial"/>
                <w:sz w:val="20"/>
                <w:szCs w:val="20"/>
              </w:rPr>
            </w:pPr>
          </w:p>
        </w:tc>
      </w:tr>
      <w:tr w:rsidR="00E23DD4" w:rsidRPr="00230661" w14:paraId="502BF16E" w14:textId="1021B7C0" w:rsidTr="002A4118">
        <w:tc>
          <w:tcPr>
            <w:tcW w:w="5529" w:type="dxa"/>
          </w:tcPr>
          <w:p w14:paraId="51801291" w14:textId="5BE26296" w:rsidR="00E23DD4" w:rsidRPr="00EA7ED9" w:rsidRDefault="00E23DD4" w:rsidP="0025425A">
            <w:pPr>
              <w:spacing w:before="120" w:after="120"/>
              <w:jc w:val="both"/>
              <w:rPr>
                <w:rFonts w:ascii="Arial" w:hAnsi="Arial" w:cs="Arial"/>
                <w:sz w:val="20"/>
                <w:szCs w:val="20"/>
              </w:rPr>
            </w:pPr>
            <w:r w:rsidRPr="00145E7E">
              <w:rPr>
                <w:rFonts w:ascii="Arial" w:hAnsi="Arial" w:cs="Arial"/>
                <w:sz w:val="20"/>
                <w:szCs w:val="20"/>
              </w:rPr>
              <w:t>Die Analyse der entnommenen Proben findet nach VDI 3866 Blatt 5 oder VDI 3876 statt. Haufwerke mineralischer Bauabfälle können nur dann als asbestfrei angesehen werden, wenn eine Beprobung nach LAGA PN 98, DIN 19698 und eine Untersuchung nach VDI 3876 mit negativem Asbestbefund stattgefunden hat. Gleiches gilt für sogenannte abbruchnahe Haufwerke im Sinne der VDI 6202 Blatt 10.</w:t>
            </w:r>
          </w:p>
        </w:tc>
        <w:tc>
          <w:tcPr>
            <w:tcW w:w="5168" w:type="dxa"/>
            <w:gridSpan w:val="2"/>
          </w:tcPr>
          <w:p w14:paraId="6D46625F" w14:textId="77777777" w:rsidR="00E23DD4" w:rsidRPr="00EA7ED9" w:rsidRDefault="00E23DD4" w:rsidP="0025425A">
            <w:pPr>
              <w:spacing w:before="120" w:after="120"/>
              <w:jc w:val="both"/>
              <w:rPr>
                <w:rFonts w:ascii="Arial" w:hAnsi="Arial" w:cs="Arial"/>
                <w:sz w:val="20"/>
                <w:szCs w:val="20"/>
              </w:rPr>
            </w:pPr>
          </w:p>
        </w:tc>
        <w:tc>
          <w:tcPr>
            <w:tcW w:w="3336" w:type="dxa"/>
          </w:tcPr>
          <w:p w14:paraId="7892F2B9" w14:textId="77777777" w:rsidR="00E23DD4" w:rsidRPr="00EA7ED9" w:rsidRDefault="00E23DD4" w:rsidP="0025425A">
            <w:pPr>
              <w:spacing w:before="120" w:after="120"/>
              <w:jc w:val="both"/>
              <w:rPr>
                <w:rFonts w:ascii="Arial" w:hAnsi="Arial" w:cs="Arial"/>
                <w:sz w:val="20"/>
                <w:szCs w:val="20"/>
              </w:rPr>
            </w:pPr>
          </w:p>
        </w:tc>
      </w:tr>
      <w:tr w:rsidR="00E23DD4" w:rsidRPr="00EA7ED9" w14:paraId="05625BAB" w14:textId="3876A954" w:rsidTr="002A4118">
        <w:tc>
          <w:tcPr>
            <w:tcW w:w="5529" w:type="dxa"/>
          </w:tcPr>
          <w:p w14:paraId="13BF65C3" w14:textId="35FD755F" w:rsidR="00E23DD4" w:rsidRPr="00EA7ED9" w:rsidRDefault="00E23DD4" w:rsidP="0025425A">
            <w:pPr>
              <w:spacing w:before="120" w:after="120"/>
              <w:jc w:val="both"/>
              <w:rPr>
                <w:rFonts w:ascii="Arial" w:hAnsi="Arial" w:cs="Arial"/>
                <w:b/>
                <w:sz w:val="20"/>
                <w:szCs w:val="20"/>
              </w:rPr>
            </w:pPr>
            <w:r w:rsidRPr="00EA7ED9">
              <w:rPr>
                <w:rFonts w:ascii="Arial" w:hAnsi="Arial" w:cs="Arial"/>
                <w:b/>
                <w:sz w:val="20"/>
                <w:szCs w:val="20"/>
              </w:rPr>
              <w:t>Wann sind Abfälle aus baulichen Maßnahmen „asbestfrei"?</w:t>
            </w:r>
          </w:p>
        </w:tc>
        <w:tc>
          <w:tcPr>
            <w:tcW w:w="5168" w:type="dxa"/>
            <w:gridSpan w:val="2"/>
          </w:tcPr>
          <w:p w14:paraId="3986A90E" w14:textId="77777777" w:rsidR="00E23DD4" w:rsidRPr="00EA7ED9" w:rsidRDefault="00E23DD4" w:rsidP="0025425A">
            <w:pPr>
              <w:spacing w:before="120" w:after="120"/>
              <w:jc w:val="both"/>
              <w:rPr>
                <w:rFonts w:ascii="Arial" w:hAnsi="Arial" w:cs="Arial"/>
                <w:b/>
                <w:sz w:val="20"/>
                <w:szCs w:val="20"/>
              </w:rPr>
            </w:pPr>
          </w:p>
        </w:tc>
        <w:tc>
          <w:tcPr>
            <w:tcW w:w="3336" w:type="dxa"/>
          </w:tcPr>
          <w:p w14:paraId="3B4ADAC0" w14:textId="77777777" w:rsidR="00E23DD4" w:rsidRPr="00EA7ED9" w:rsidRDefault="00E23DD4" w:rsidP="0025425A">
            <w:pPr>
              <w:spacing w:before="120" w:after="120"/>
              <w:jc w:val="both"/>
              <w:rPr>
                <w:rFonts w:ascii="Arial" w:hAnsi="Arial" w:cs="Arial"/>
                <w:b/>
                <w:sz w:val="20"/>
                <w:szCs w:val="20"/>
              </w:rPr>
            </w:pPr>
          </w:p>
        </w:tc>
      </w:tr>
      <w:tr w:rsidR="00E23DD4" w:rsidRPr="00EA7ED9" w14:paraId="66E3E111" w14:textId="41B6CC6B" w:rsidTr="002A4118">
        <w:tc>
          <w:tcPr>
            <w:tcW w:w="5529" w:type="dxa"/>
          </w:tcPr>
          <w:p w14:paraId="15634EC2" w14:textId="77777777" w:rsidR="00E23DD4" w:rsidRPr="00145E7E"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145E7E">
              <w:rPr>
                <w:rFonts w:ascii="Arial" w:hAnsi="Arial" w:cs="Arial"/>
                <w:sz w:val="20"/>
                <w:szCs w:val="20"/>
              </w:rPr>
              <w:t>Der anfallende Abfall einer baulichen Maßnahme ist als „asbestfrei“ anzusehen, wenn belegt werden kann, dass mit der Errichtung des Gebäudes nach dem Asbestverbot vom 31.10.1993 begonnen wurde.</w:t>
            </w:r>
          </w:p>
          <w:p w14:paraId="1DD130DC" w14:textId="77777777" w:rsidR="00E23DD4" w:rsidRPr="00145E7E"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145E7E">
              <w:rPr>
                <w:rFonts w:ascii="Arial" w:hAnsi="Arial" w:cs="Arial"/>
                <w:sz w:val="20"/>
                <w:szCs w:val="20"/>
              </w:rPr>
              <w:lastRenderedPageBreak/>
              <w:t>Auch ist der Abfall bei einer baulichen Maßnahme „asbestfrei“, wenn das betreffende Gebäude bereits einer Asbestsanierung unterzogen wurde und kein weiterer Asbestverdacht besteht.</w:t>
            </w:r>
          </w:p>
          <w:p w14:paraId="7D4C2D3A" w14:textId="77777777" w:rsidR="00E23DD4" w:rsidRPr="00145E7E"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145E7E">
              <w:rPr>
                <w:rFonts w:ascii="Arial" w:hAnsi="Arial" w:cs="Arial"/>
                <w:sz w:val="20"/>
                <w:szCs w:val="20"/>
              </w:rPr>
              <w:t>Ist vor Beginn der baulichen Maßnahme eine Asbesterkundung gemäß VDI 6202 Blatt 3 erfolgt und stammt der betreffende Abfall aus rückgebauten Bauteilen ohne Asbestbefund, dann ist dieser als „asbestfrei“ anzusehen.</w:t>
            </w:r>
          </w:p>
          <w:p w14:paraId="5F189CBB" w14:textId="2C032AAB" w:rsidR="00E23DD4" w:rsidRPr="00145E7E"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145E7E">
              <w:rPr>
                <w:rFonts w:ascii="Arial" w:hAnsi="Arial" w:cs="Arial"/>
                <w:sz w:val="20"/>
                <w:szCs w:val="20"/>
              </w:rPr>
              <w:t>Ist vor Beginn der baulichen Maßnahme eine Asbesterkundung gemäß VDI 6202 Blatt 3 erfolgt und wurden asbesthaltige Baustoffe oder Bauteile bereits selektiv rückgebaut und getrennt erfasst, enthalten die angelieferten Abfälle demnach keine asbesthaltigen Bauteile oder Baustoffe, dann sind auch diese Abfälle als „asbestfrei“ anzusehen.</w:t>
            </w:r>
          </w:p>
        </w:tc>
        <w:tc>
          <w:tcPr>
            <w:tcW w:w="5168" w:type="dxa"/>
            <w:gridSpan w:val="2"/>
          </w:tcPr>
          <w:p w14:paraId="4DA66C0C" w14:textId="77777777" w:rsidR="00E23DD4" w:rsidRPr="00145E7E" w:rsidRDefault="00E23DD4" w:rsidP="0025425A">
            <w:pPr>
              <w:spacing w:before="120" w:after="120"/>
              <w:jc w:val="both"/>
              <w:rPr>
                <w:rFonts w:ascii="Arial" w:hAnsi="Arial" w:cs="Arial"/>
                <w:sz w:val="20"/>
                <w:szCs w:val="20"/>
              </w:rPr>
            </w:pPr>
          </w:p>
        </w:tc>
        <w:tc>
          <w:tcPr>
            <w:tcW w:w="3336" w:type="dxa"/>
          </w:tcPr>
          <w:p w14:paraId="1CCD0874" w14:textId="77777777" w:rsidR="00E23DD4" w:rsidRPr="00145E7E" w:rsidRDefault="00E23DD4" w:rsidP="0025425A">
            <w:pPr>
              <w:spacing w:before="120" w:after="120"/>
              <w:jc w:val="both"/>
              <w:rPr>
                <w:rFonts w:ascii="Arial" w:hAnsi="Arial" w:cs="Arial"/>
                <w:sz w:val="20"/>
                <w:szCs w:val="20"/>
              </w:rPr>
            </w:pPr>
          </w:p>
        </w:tc>
      </w:tr>
      <w:tr w:rsidR="00E23DD4" w:rsidRPr="00EA7ED9" w14:paraId="5811AE49" w14:textId="00CA0CFB" w:rsidTr="002A4118">
        <w:tc>
          <w:tcPr>
            <w:tcW w:w="5529" w:type="dxa"/>
          </w:tcPr>
          <w:p w14:paraId="250B0FA0" w14:textId="42E52907" w:rsidR="00E23DD4" w:rsidRPr="00EA7ED9" w:rsidRDefault="00E23DD4" w:rsidP="0025425A">
            <w:pPr>
              <w:pStyle w:val="Listenabsatz"/>
              <w:spacing w:before="120" w:after="120"/>
              <w:ind w:left="0"/>
              <w:contextualSpacing w:val="0"/>
              <w:jc w:val="both"/>
              <w:rPr>
                <w:rFonts w:ascii="Arial" w:hAnsi="Arial" w:cs="Arial"/>
                <w:sz w:val="20"/>
                <w:szCs w:val="20"/>
              </w:rPr>
            </w:pPr>
            <w:r w:rsidRPr="00145E7E">
              <w:rPr>
                <w:rFonts w:ascii="Arial" w:hAnsi="Arial" w:cs="Arial"/>
                <w:sz w:val="20"/>
                <w:szCs w:val="20"/>
              </w:rPr>
              <w:t>Für asbestfreie Abfälle wird die in Anhang 6 der LAGA M23 enthaltene „Bescheinigung über die Asbestfreiheit des angelieferten Bau- und Abbruchabfalls“ verwendet.</w:t>
            </w:r>
          </w:p>
        </w:tc>
        <w:tc>
          <w:tcPr>
            <w:tcW w:w="5168" w:type="dxa"/>
            <w:gridSpan w:val="2"/>
          </w:tcPr>
          <w:p w14:paraId="38ADE26F" w14:textId="77777777" w:rsidR="00E23DD4" w:rsidRPr="002A4118" w:rsidRDefault="00E23DD4" w:rsidP="002A4118">
            <w:pPr>
              <w:spacing w:before="120" w:after="120"/>
              <w:jc w:val="both"/>
              <w:rPr>
                <w:rFonts w:ascii="Arial" w:hAnsi="Arial" w:cs="Arial"/>
                <w:sz w:val="20"/>
                <w:szCs w:val="20"/>
              </w:rPr>
            </w:pPr>
          </w:p>
        </w:tc>
        <w:tc>
          <w:tcPr>
            <w:tcW w:w="3336" w:type="dxa"/>
          </w:tcPr>
          <w:p w14:paraId="6260AD8F" w14:textId="77777777" w:rsidR="00E23DD4" w:rsidRPr="002A4118" w:rsidRDefault="00E23DD4" w:rsidP="002A4118">
            <w:pPr>
              <w:spacing w:before="120" w:after="120"/>
              <w:jc w:val="both"/>
              <w:rPr>
                <w:rFonts w:ascii="Arial" w:hAnsi="Arial" w:cs="Arial"/>
                <w:sz w:val="20"/>
                <w:szCs w:val="20"/>
              </w:rPr>
            </w:pPr>
          </w:p>
        </w:tc>
      </w:tr>
      <w:tr w:rsidR="00E23DD4" w:rsidRPr="00EA7ED9" w14:paraId="7F3DE4A9" w14:textId="31EF1F84" w:rsidTr="002A4118">
        <w:tc>
          <w:tcPr>
            <w:tcW w:w="5529" w:type="dxa"/>
          </w:tcPr>
          <w:p w14:paraId="5DEB9751" w14:textId="16526DDC" w:rsidR="00E23DD4" w:rsidRPr="00EA7ED9" w:rsidRDefault="00E23DD4" w:rsidP="0025425A">
            <w:pPr>
              <w:spacing w:before="120" w:after="120"/>
              <w:jc w:val="both"/>
              <w:rPr>
                <w:rFonts w:ascii="Arial" w:hAnsi="Arial" w:cs="Arial"/>
                <w:b/>
                <w:sz w:val="20"/>
                <w:szCs w:val="20"/>
              </w:rPr>
            </w:pPr>
            <w:r w:rsidRPr="00EA7ED9">
              <w:rPr>
                <w:rFonts w:ascii="Arial" w:hAnsi="Arial" w:cs="Arial"/>
                <w:b/>
                <w:sz w:val="20"/>
                <w:szCs w:val="20"/>
              </w:rPr>
              <w:t>Wie werden asbesthaltige Abfälle eingeteilt?</w:t>
            </w:r>
          </w:p>
        </w:tc>
        <w:tc>
          <w:tcPr>
            <w:tcW w:w="5168" w:type="dxa"/>
            <w:gridSpan w:val="2"/>
          </w:tcPr>
          <w:p w14:paraId="5B35259C" w14:textId="77777777" w:rsidR="00E23DD4" w:rsidRPr="00EA7ED9" w:rsidRDefault="00E23DD4" w:rsidP="0025425A">
            <w:pPr>
              <w:spacing w:before="120" w:after="120"/>
              <w:jc w:val="both"/>
              <w:rPr>
                <w:rFonts w:ascii="Arial" w:hAnsi="Arial" w:cs="Arial"/>
                <w:b/>
                <w:sz w:val="20"/>
                <w:szCs w:val="20"/>
              </w:rPr>
            </w:pPr>
          </w:p>
        </w:tc>
        <w:tc>
          <w:tcPr>
            <w:tcW w:w="3336" w:type="dxa"/>
          </w:tcPr>
          <w:p w14:paraId="3D98E4B8" w14:textId="77777777" w:rsidR="00E23DD4" w:rsidRPr="00EA7ED9" w:rsidRDefault="00E23DD4" w:rsidP="0025425A">
            <w:pPr>
              <w:spacing w:before="120" w:after="120"/>
              <w:jc w:val="both"/>
              <w:rPr>
                <w:rFonts w:ascii="Arial" w:hAnsi="Arial" w:cs="Arial"/>
                <w:b/>
                <w:sz w:val="20"/>
                <w:szCs w:val="20"/>
              </w:rPr>
            </w:pPr>
          </w:p>
        </w:tc>
      </w:tr>
      <w:tr w:rsidR="00E23DD4" w:rsidRPr="00EA7ED9" w14:paraId="5CF1EE77" w14:textId="2D8B318C" w:rsidTr="002A4118">
        <w:tc>
          <w:tcPr>
            <w:tcW w:w="5529" w:type="dxa"/>
          </w:tcPr>
          <w:p w14:paraId="013B5734" w14:textId="306C4562" w:rsidR="00E23DD4" w:rsidRPr="00EA7ED9" w:rsidRDefault="00E23DD4" w:rsidP="0025425A">
            <w:pPr>
              <w:spacing w:before="120" w:after="120"/>
              <w:jc w:val="both"/>
              <w:rPr>
                <w:rFonts w:ascii="Arial" w:hAnsi="Arial" w:cs="Arial"/>
                <w:sz w:val="20"/>
                <w:szCs w:val="20"/>
              </w:rPr>
            </w:pPr>
            <w:r w:rsidRPr="003757A7">
              <w:rPr>
                <w:rFonts w:ascii="Arial" w:hAnsi="Arial" w:cs="Arial"/>
                <w:sz w:val="20"/>
                <w:szCs w:val="20"/>
              </w:rPr>
              <w:t>Um einen möglichst großen Teil der anfallenden Bau- und Abbruchabfälle gemäß Kreislaufwirtschaftsgesetz (KrWG)</w:t>
            </w:r>
            <w:r>
              <w:rPr>
                <w:rFonts w:ascii="Arial" w:hAnsi="Arial" w:cs="Arial"/>
                <w:sz w:val="20"/>
                <w:szCs w:val="20"/>
              </w:rPr>
              <w:t xml:space="preserve"> </w:t>
            </w:r>
            <w:r w:rsidRPr="003757A7">
              <w:rPr>
                <w:rFonts w:ascii="Arial" w:hAnsi="Arial" w:cs="Arial"/>
                <w:sz w:val="20"/>
                <w:szCs w:val="20"/>
              </w:rPr>
              <w:t xml:space="preserve">einer hochwertigen Verwertung als RC-Baustoff zu ermöglichen, </w:t>
            </w:r>
            <w:r w:rsidRPr="00D42A64">
              <w:rPr>
                <w:rFonts w:ascii="Arial" w:hAnsi="Arial" w:cs="Arial"/>
                <w:sz w:val="20"/>
                <w:szCs w:val="20"/>
                <w:highlight w:val="yellow"/>
              </w:rPr>
              <w:t>sieht die aktuelle</w:t>
            </w:r>
            <w:r w:rsidRPr="003757A7">
              <w:rPr>
                <w:rFonts w:ascii="Arial" w:hAnsi="Arial" w:cs="Arial"/>
                <w:sz w:val="20"/>
                <w:szCs w:val="20"/>
              </w:rPr>
              <w:t xml:space="preserve"> LAGA M23 </w:t>
            </w:r>
            <w:r w:rsidRPr="00D42A64">
              <w:rPr>
                <w:rFonts w:ascii="Arial" w:hAnsi="Arial" w:cs="Arial"/>
                <w:sz w:val="20"/>
                <w:szCs w:val="20"/>
                <w:highlight w:val="yellow"/>
              </w:rPr>
              <w:t>einen</w:t>
            </w:r>
            <w:r w:rsidRPr="003757A7">
              <w:rPr>
                <w:rFonts w:ascii="Arial" w:hAnsi="Arial" w:cs="Arial"/>
                <w:sz w:val="20"/>
                <w:szCs w:val="20"/>
              </w:rPr>
              <w:t xml:space="preserve"> Beurteilungswert von 0,010 M.-% </w:t>
            </w:r>
            <w:r w:rsidRPr="00D42A64">
              <w:rPr>
                <w:rFonts w:ascii="Arial" w:hAnsi="Arial" w:cs="Arial"/>
                <w:sz w:val="20"/>
                <w:szCs w:val="20"/>
                <w:highlight w:val="yellow"/>
              </w:rPr>
              <w:t>vor</w:t>
            </w:r>
            <w:r w:rsidRPr="003757A7">
              <w:rPr>
                <w:rFonts w:ascii="Arial" w:hAnsi="Arial" w:cs="Arial"/>
                <w:sz w:val="20"/>
                <w:szCs w:val="20"/>
              </w:rPr>
              <w:t>, bei dessen Unterschreitung der untersuchte und beprobte Abfall als asbestfrei und damit als recyclingfähiger Baustoff anzusehen ist. Liegt der Asbestgehalt zwischen 0,010 M.-% und 0,1 M.-%</w:t>
            </w:r>
            <w:r w:rsidRPr="00D42A64">
              <w:rPr>
                <w:rFonts w:ascii="Arial" w:hAnsi="Arial" w:cs="Arial"/>
                <w:sz w:val="20"/>
                <w:szCs w:val="20"/>
                <w:highlight w:val="yellow"/>
              </w:rPr>
              <w:t>,</w:t>
            </w:r>
            <w:r w:rsidRPr="003757A7">
              <w:rPr>
                <w:rFonts w:ascii="Arial" w:hAnsi="Arial" w:cs="Arial"/>
                <w:sz w:val="20"/>
                <w:szCs w:val="20"/>
              </w:rPr>
              <w:t xml:space="preserve"> ist der Abfall „geringfügig asbesthaltig“ und muss beseitigt werden. Hierbei handelt </w:t>
            </w:r>
            <w:r w:rsidRPr="003757A7">
              <w:rPr>
                <w:rFonts w:ascii="Arial" w:hAnsi="Arial" w:cs="Arial"/>
                <w:sz w:val="20"/>
                <w:szCs w:val="20"/>
              </w:rPr>
              <w:lastRenderedPageBreak/>
              <w:t>es sich um einen „nicht gefährlichen Abfall“ im Sinne der Abfallverzeichnisverordnung (</w:t>
            </w:r>
            <w:r w:rsidRPr="00D42A64">
              <w:rPr>
                <w:rFonts w:ascii="Arial" w:hAnsi="Arial" w:cs="Arial"/>
                <w:sz w:val="20"/>
                <w:szCs w:val="20"/>
              </w:rPr>
              <w:t>AVV</w:t>
            </w:r>
            <w:r w:rsidRPr="003757A7">
              <w:rPr>
                <w:rFonts w:ascii="Arial" w:hAnsi="Arial" w:cs="Arial"/>
                <w:sz w:val="20"/>
                <w:szCs w:val="20"/>
              </w:rPr>
              <w:t xml:space="preserve">). Liegt der Asbestgehalt oberhalb von 0,1 </w:t>
            </w:r>
            <w:r w:rsidRPr="00D42A64">
              <w:rPr>
                <w:rFonts w:ascii="Arial" w:hAnsi="Arial" w:cs="Arial"/>
                <w:sz w:val="20"/>
                <w:szCs w:val="20"/>
                <w:highlight w:val="yellow"/>
              </w:rPr>
              <w:t>M.-%</w:t>
            </w:r>
            <w:r w:rsidRPr="003757A7">
              <w:rPr>
                <w:rFonts w:ascii="Arial" w:hAnsi="Arial" w:cs="Arial"/>
                <w:sz w:val="20"/>
                <w:szCs w:val="20"/>
              </w:rPr>
              <w:t>, dann liegt ein „gefährlicher Abfall“ vor. Dieser muss generell deponiert werden.</w:t>
            </w:r>
          </w:p>
        </w:tc>
        <w:tc>
          <w:tcPr>
            <w:tcW w:w="5168" w:type="dxa"/>
            <w:gridSpan w:val="2"/>
          </w:tcPr>
          <w:p w14:paraId="5EF0CBF0" w14:textId="77777777" w:rsidR="00E23DD4" w:rsidRPr="00EA7ED9" w:rsidRDefault="00E23DD4" w:rsidP="0025425A">
            <w:pPr>
              <w:spacing w:before="120" w:after="120"/>
              <w:jc w:val="both"/>
              <w:rPr>
                <w:rFonts w:ascii="Arial" w:hAnsi="Arial" w:cs="Arial"/>
                <w:sz w:val="20"/>
                <w:szCs w:val="20"/>
              </w:rPr>
            </w:pPr>
          </w:p>
        </w:tc>
        <w:tc>
          <w:tcPr>
            <w:tcW w:w="3336" w:type="dxa"/>
          </w:tcPr>
          <w:p w14:paraId="4FF8A55F" w14:textId="77777777" w:rsidR="00E23DD4" w:rsidRPr="00EA7ED9" w:rsidRDefault="00E23DD4" w:rsidP="0025425A">
            <w:pPr>
              <w:spacing w:before="120" w:after="120"/>
              <w:jc w:val="both"/>
              <w:rPr>
                <w:rFonts w:ascii="Arial" w:hAnsi="Arial" w:cs="Arial"/>
                <w:sz w:val="20"/>
                <w:szCs w:val="20"/>
              </w:rPr>
            </w:pPr>
          </w:p>
        </w:tc>
      </w:tr>
      <w:tr w:rsidR="00E23DD4" w:rsidRPr="00EA7ED9" w14:paraId="2F56ECFE" w14:textId="10ECFB5E" w:rsidTr="002A4118">
        <w:tc>
          <w:tcPr>
            <w:tcW w:w="5529" w:type="dxa"/>
          </w:tcPr>
          <w:p w14:paraId="2ABFCC15" w14:textId="7E61F67C" w:rsidR="00E23DD4" w:rsidRPr="00EA7ED9" w:rsidRDefault="00E23DD4" w:rsidP="0025425A">
            <w:pPr>
              <w:spacing w:before="120" w:after="120"/>
              <w:jc w:val="both"/>
              <w:rPr>
                <w:rFonts w:ascii="Arial" w:hAnsi="Arial" w:cs="Arial"/>
                <w:b/>
                <w:sz w:val="20"/>
                <w:szCs w:val="20"/>
              </w:rPr>
            </w:pPr>
            <w:r w:rsidRPr="00EA7ED9">
              <w:rPr>
                <w:rFonts w:ascii="Arial" w:hAnsi="Arial" w:cs="Arial"/>
                <w:b/>
                <w:sz w:val="20"/>
                <w:szCs w:val="20"/>
              </w:rPr>
              <w:t>Wie wird mit Bodenmaterial und Brandschutt umgegangen?</w:t>
            </w:r>
          </w:p>
        </w:tc>
        <w:tc>
          <w:tcPr>
            <w:tcW w:w="5168" w:type="dxa"/>
            <w:gridSpan w:val="2"/>
          </w:tcPr>
          <w:p w14:paraId="20763F5A" w14:textId="77777777" w:rsidR="00E23DD4" w:rsidRPr="00EA7ED9" w:rsidRDefault="00E23DD4" w:rsidP="0025425A">
            <w:pPr>
              <w:spacing w:before="120" w:after="120"/>
              <w:jc w:val="both"/>
              <w:rPr>
                <w:rFonts w:ascii="Arial" w:hAnsi="Arial" w:cs="Arial"/>
                <w:b/>
                <w:sz w:val="20"/>
                <w:szCs w:val="20"/>
              </w:rPr>
            </w:pPr>
          </w:p>
        </w:tc>
        <w:tc>
          <w:tcPr>
            <w:tcW w:w="3336" w:type="dxa"/>
          </w:tcPr>
          <w:p w14:paraId="6E73EE0F" w14:textId="77777777" w:rsidR="00E23DD4" w:rsidRPr="00EA7ED9" w:rsidRDefault="00E23DD4" w:rsidP="0025425A">
            <w:pPr>
              <w:spacing w:before="120" w:after="120"/>
              <w:jc w:val="both"/>
              <w:rPr>
                <w:rFonts w:ascii="Arial" w:hAnsi="Arial" w:cs="Arial"/>
                <w:b/>
                <w:sz w:val="20"/>
                <w:szCs w:val="20"/>
              </w:rPr>
            </w:pPr>
          </w:p>
        </w:tc>
      </w:tr>
      <w:tr w:rsidR="00E23DD4" w:rsidRPr="00230661" w14:paraId="745D7402" w14:textId="70809607" w:rsidTr="002A4118">
        <w:tc>
          <w:tcPr>
            <w:tcW w:w="5529" w:type="dxa"/>
          </w:tcPr>
          <w:p w14:paraId="2DC4FEB9" w14:textId="6444403C" w:rsidR="00E23DD4" w:rsidRPr="00EA7ED9" w:rsidRDefault="00E23DD4" w:rsidP="0025425A">
            <w:pPr>
              <w:spacing w:before="120" w:after="120"/>
              <w:jc w:val="both"/>
              <w:rPr>
                <w:rFonts w:ascii="Arial" w:hAnsi="Arial" w:cs="Arial"/>
                <w:sz w:val="20"/>
                <w:szCs w:val="20"/>
              </w:rPr>
            </w:pPr>
            <w:r w:rsidRPr="003757A7">
              <w:rPr>
                <w:rFonts w:ascii="Arial" w:hAnsi="Arial" w:cs="Arial"/>
                <w:sz w:val="20"/>
                <w:szCs w:val="20"/>
              </w:rPr>
              <w:t>Für Bodenmaterial mit visuell erkennbarer Asbestkontamination (z. B. durch Bruchstücke von Asbestzementplatten/-rohren) reicht ein Absammeln großer Bruchstücke für das Erreichen der Asbestfreiheit i. d. R. nicht, da beim Zerbrechen auch nicht sichtbare Asbestpartikel in den Boden gelangt sein können. Hierbei handelt es sich demzufolge um Bodenmaterial, das sichtbar mit Asbest belastet ist, wobei es in der Regelvermutung einen Asbestanteil von 0,1 M.-% (aufgrund von Hotspots i. S. v. VDI 3876) aufweist und deshalb als „Abfall zur Beseitigung auf Deponie“ entsorgt werden muss. Gleiches gilt für asbesthaltige Abfallfraktionen mit einem Asbestanteil von 0,1 M.-%.</w:t>
            </w:r>
          </w:p>
        </w:tc>
        <w:tc>
          <w:tcPr>
            <w:tcW w:w="5168" w:type="dxa"/>
            <w:gridSpan w:val="2"/>
          </w:tcPr>
          <w:p w14:paraId="6D56A34A" w14:textId="77777777" w:rsidR="00E23DD4" w:rsidRPr="00EA7ED9" w:rsidRDefault="00E23DD4" w:rsidP="0025425A">
            <w:pPr>
              <w:spacing w:before="120" w:after="120"/>
              <w:jc w:val="both"/>
              <w:rPr>
                <w:rFonts w:ascii="Arial" w:hAnsi="Arial" w:cs="Arial"/>
                <w:sz w:val="20"/>
                <w:szCs w:val="20"/>
              </w:rPr>
            </w:pPr>
          </w:p>
        </w:tc>
        <w:tc>
          <w:tcPr>
            <w:tcW w:w="3336" w:type="dxa"/>
          </w:tcPr>
          <w:p w14:paraId="10088FFE" w14:textId="77777777" w:rsidR="00E23DD4" w:rsidRPr="00EA7ED9" w:rsidRDefault="00E23DD4" w:rsidP="0025425A">
            <w:pPr>
              <w:spacing w:before="120" w:after="120"/>
              <w:jc w:val="both"/>
              <w:rPr>
                <w:rFonts w:ascii="Arial" w:hAnsi="Arial" w:cs="Arial"/>
                <w:sz w:val="20"/>
                <w:szCs w:val="20"/>
              </w:rPr>
            </w:pPr>
          </w:p>
        </w:tc>
      </w:tr>
      <w:tr w:rsidR="00E23DD4" w:rsidRPr="00EA7ED9" w14:paraId="50CCC6B9" w14:textId="3388CA15" w:rsidTr="002A4118">
        <w:tc>
          <w:tcPr>
            <w:tcW w:w="5529" w:type="dxa"/>
          </w:tcPr>
          <w:p w14:paraId="5FFA9117" w14:textId="4471FEAE" w:rsidR="00E23DD4" w:rsidRPr="00EA7ED9" w:rsidRDefault="00E23DD4" w:rsidP="0025425A">
            <w:pPr>
              <w:spacing w:before="120" w:after="120"/>
              <w:jc w:val="both"/>
              <w:rPr>
                <w:rFonts w:ascii="Arial" w:hAnsi="Arial" w:cs="Arial"/>
                <w:sz w:val="20"/>
                <w:szCs w:val="20"/>
              </w:rPr>
            </w:pPr>
            <w:r w:rsidRPr="003757A7">
              <w:rPr>
                <w:rFonts w:ascii="Arial" w:hAnsi="Arial" w:cs="Arial"/>
                <w:sz w:val="20"/>
                <w:szCs w:val="20"/>
              </w:rPr>
              <w:t>Mit Asbest kontaminiertes Bodenmaterial, das als Abfall bei Baumaßnahmen anfällt und entsorgt werden muss, wird nach den gleichen Verfahren (LAGA PN 98; VDI 3876) untersucht. Nur wenn im Einzelfall nachgewiesen werden kann, dass das Bodenmaterial asbestfrei oder nur gering asbesthaltig ist oder erfolgreich einem Behandlungsverfahren zur Separation von asbesthaltigen Bestandteilen unterzogen wurde, kann das Bodenmaterial als „nicht gefährlicher Abfall“ eingestuft werden. Auch hier sind eine Beprobung und Analytik erforderlich.</w:t>
            </w:r>
          </w:p>
        </w:tc>
        <w:tc>
          <w:tcPr>
            <w:tcW w:w="5168" w:type="dxa"/>
            <w:gridSpan w:val="2"/>
          </w:tcPr>
          <w:p w14:paraId="335034EA" w14:textId="77777777" w:rsidR="00E23DD4" w:rsidRPr="00EA7ED9" w:rsidRDefault="00E23DD4" w:rsidP="0025425A">
            <w:pPr>
              <w:spacing w:before="120" w:after="120"/>
              <w:jc w:val="both"/>
              <w:rPr>
                <w:rFonts w:ascii="Arial" w:hAnsi="Arial" w:cs="Arial"/>
                <w:sz w:val="20"/>
                <w:szCs w:val="20"/>
              </w:rPr>
            </w:pPr>
          </w:p>
        </w:tc>
        <w:tc>
          <w:tcPr>
            <w:tcW w:w="3336" w:type="dxa"/>
          </w:tcPr>
          <w:p w14:paraId="21BD540F" w14:textId="77777777" w:rsidR="00E23DD4" w:rsidRPr="00EA7ED9" w:rsidRDefault="00E23DD4" w:rsidP="0025425A">
            <w:pPr>
              <w:spacing w:before="120" w:after="120"/>
              <w:jc w:val="both"/>
              <w:rPr>
                <w:rFonts w:ascii="Arial" w:hAnsi="Arial" w:cs="Arial"/>
                <w:sz w:val="20"/>
                <w:szCs w:val="20"/>
              </w:rPr>
            </w:pPr>
          </w:p>
        </w:tc>
      </w:tr>
      <w:tr w:rsidR="00E23DD4" w:rsidRPr="00EA7ED9" w14:paraId="5609ACBF" w14:textId="774E8169" w:rsidTr="002A4118">
        <w:tc>
          <w:tcPr>
            <w:tcW w:w="5529" w:type="dxa"/>
          </w:tcPr>
          <w:p w14:paraId="653E6BBF" w14:textId="0765A01D" w:rsidR="00E23DD4" w:rsidRPr="00EA7ED9" w:rsidRDefault="00E23DD4" w:rsidP="0025425A">
            <w:pPr>
              <w:spacing w:before="120" w:after="120"/>
              <w:jc w:val="both"/>
              <w:rPr>
                <w:rFonts w:ascii="Arial" w:hAnsi="Arial" w:cs="Arial"/>
                <w:sz w:val="20"/>
                <w:szCs w:val="20"/>
              </w:rPr>
            </w:pPr>
            <w:r w:rsidRPr="003757A7">
              <w:rPr>
                <w:rFonts w:ascii="Arial" w:hAnsi="Arial" w:cs="Arial"/>
                <w:sz w:val="20"/>
                <w:szCs w:val="20"/>
              </w:rPr>
              <w:lastRenderedPageBreak/>
              <w:t xml:space="preserve">Brandschutt oder Bodenmaterial, das mit Asbestfasern verunreinigt ist, kann mit Zustimmung der zuständigen Behörde nach § 6 Abs. 6 Satz 1 Deponieverordnung (DepV) auch bei Überschreitung einzelner Zuordnungswerte, insbesondere des Parameters „total </w:t>
            </w:r>
            <w:proofErr w:type="spellStart"/>
            <w:r w:rsidRPr="003757A7">
              <w:rPr>
                <w:rFonts w:ascii="Arial" w:hAnsi="Arial" w:cs="Arial"/>
                <w:sz w:val="20"/>
                <w:szCs w:val="20"/>
              </w:rPr>
              <w:t>organic</w:t>
            </w:r>
            <w:proofErr w:type="spellEnd"/>
            <w:r w:rsidRPr="003757A7">
              <w:rPr>
                <w:rFonts w:ascii="Arial" w:hAnsi="Arial" w:cs="Arial"/>
                <w:sz w:val="20"/>
                <w:szCs w:val="20"/>
              </w:rPr>
              <w:t xml:space="preserve"> </w:t>
            </w:r>
            <w:proofErr w:type="spellStart"/>
            <w:r w:rsidRPr="003757A7">
              <w:rPr>
                <w:rFonts w:ascii="Arial" w:hAnsi="Arial" w:cs="Arial"/>
                <w:sz w:val="20"/>
                <w:szCs w:val="20"/>
              </w:rPr>
              <w:t>carbon</w:t>
            </w:r>
            <w:proofErr w:type="spellEnd"/>
            <w:r w:rsidRPr="003757A7">
              <w:rPr>
                <w:rFonts w:ascii="Arial" w:hAnsi="Arial" w:cs="Arial"/>
                <w:sz w:val="20"/>
                <w:szCs w:val="20"/>
              </w:rPr>
              <w:t>“ (TOC) und des Glühverlustes, auf einem gesonderten Teilabschnitt eines Deponieabschnitts der Klasse II oder III abgelagert werden, wenn vorher eine möglichst weitgehende Aussortierung organischer Abfälle erfolgt ist und das Wohl der Allgemeinheit durch die Ablagerung nicht beeinträchtigt wird. Bei der Entsorgung ist durch z. B. Verpacken, eine Faserausbreitung zu vermeiden.</w:t>
            </w:r>
          </w:p>
        </w:tc>
        <w:tc>
          <w:tcPr>
            <w:tcW w:w="5168" w:type="dxa"/>
            <w:gridSpan w:val="2"/>
          </w:tcPr>
          <w:p w14:paraId="0D3866D0" w14:textId="77777777" w:rsidR="00E23DD4" w:rsidRPr="00EA7ED9" w:rsidRDefault="00E23DD4" w:rsidP="0025425A">
            <w:pPr>
              <w:spacing w:before="120" w:after="120"/>
              <w:jc w:val="both"/>
              <w:rPr>
                <w:rFonts w:ascii="Arial" w:hAnsi="Arial" w:cs="Arial"/>
                <w:sz w:val="20"/>
                <w:szCs w:val="20"/>
              </w:rPr>
            </w:pPr>
          </w:p>
        </w:tc>
        <w:tc>
          <w:tcPr>
            <w:tcW w:w="3336" w:type="dxa"/>
          </w:tcPr>
          <w:p w14:paraId="19C7A1AB" w14:textId="77777777" w:rsidR="00E23DD4" w:rsidRPr="00EA7ED9" w:rsidRDefault="00E23DD4" w:rsidP="0025425A">
            <w:pPr>
              <w:spacing w:before="120" w:after="120"/>
              <w:jc w:val="both"/>
              <w:rPr>
                <w:rFonts w:ascii="Arial" w:hAnsi="Arial" w:cs="Arial"/>
                <w:sz w:val="20"/>
                <w:szCs w:val="20"/>
              </w:rPr>
            </w:pPr>
          </w:p>
        </w:tc>
      </w:tr>
      <w:tr w:rsidR="00E23DD4" w:rsidRPr="00EA7ED9" w14:paraId="2ABE350F" w14:textId="1A91CECD" w:rsidTr="002A4118">
        <w:tc>
          <w:tcPr>
            <w:tcW w:w="5529" w:type="dxa"/>
          </w:tcPr>
          <w:p w14:paraId="09F7F0EB" w14:textId="65BAEA31" w:rsidR="00E23DD4" w:rsidRPr="00EA7ED9" w:rsidRDefault="00E23DD4" w:rsidP="0025425A">
            <w:pPr>
              <w:spacing w:before="120" w:after="120"/>
              <w:jc w:val="both"/>
              <w:rPr>
                <w:rFonts w:ascii="Arial" w:hAnsi="Arial" w:cs="Arial"/>
                <w:b/>
                <w:sz w:val="20"/>
                <w:szCs w:val="20"/>
              </w:rPr>
            </w:pPr>
            <w:r w:rsidRPr="00EA7ED9">
              <w:rPr>
                <w:rFonts w:ascii="Arial" w:hAnsi="Arial" w:cs="Arial"/>
                <w:b/>
                <w:sz w:val="20"/>
                <w:szCs w:val="20"/>
              </w:rPr>
              <w:t>Was geschieht mit Haufwerken?</w:t>
            </w:r>
          </w:p>
        </w:tc>
        <w:tc>
          <w:tcPr>
            <w:tcW w:w="5168" w:type="dxa"/>
            <w:gridSpan w:val="2"/>
          </w:tcPr>
          <w:p w14:paraId="77A9AD7C" w14:textId="77777777" w:rsidR="00E23DD4" w:rsidRPr="00EA7ED9" w:rsidRDefault="00E23DD4" w:rsidP="0025425A">
            <w:pPr>
              <w:spacing w:before="120" w:after="120"/>
              <w:jc w:val="both"/>
              <w:rPr>
                <w:rFonts w:ascii="Arial" w:hAnsi="Arial" w:cs="Arial"/>
                <w:b/>
                <w:sz w:val="20"/>
                <w:szCs w:val="20"/>
              </w:rPr>
            </w:pPr>
          </w:p>
        </w:tc>
        <w:tc>
          <w:tcPr>
            <w:tcW w:w="3336" w:type="dxa"/>
          </w:tcPr>
          <w:p w14:paraId="66B7525B" w14:textId="77777777" w:rsidR="00E23DD4" w:rsidRPr="00EA7ED9" w:rsidRDefault="00E23DD4" w:rsidP="0025425A">
            <w:pPr>
              <w:spacing w:before="120" w:after="120"/>
              <w:jc w:val="both"/>
              <w:rPr>
                <w:rFonts w:ascii="Arial" w:hAnsi="Arial" w:cs="Arial"/>
                <w:b/>
                <w:sz w:val="20"/>
                <w:szCs w:val="20"/>
              </w:rPr>
            </w:pPr>
          </w:p>
        </w:tc>
      </w:tr>
      <w:tr w:rsidR="00E23DD4" w:rsidRPr="00EA7ED9" w14:paraId="30366EEF" w14:textId="21DF5CA1" w:rsidTr="002A4118">
        <w:tc>
          <w:tcPr>
            <w:tcW w:w="5529" w:type="dxa"/>
          </w:tcPr>
          <w:p w14:paraId="072A1426" w14:textId="28FA30EE" w:rsidR="00E23DD4" w:rsidRPr="00EA7ED9" w:rsidRDefault="00E23DD4" w:rsidP="0025425A">
            <w:pPr>
              <w:spacing w:before="120" w:after="120"/>
              <w:jc w:val="both"/>
              <w:rPr>
                <w:rFonts w:ascii="Arial" w:hAnsi="Arial" w:cs="Arial"/>
                <w:sz w:val="20"/>
                <w:szCs w:val="20"/>
              </w:rPr>
            </w:pPr>
            <w:r w:rsidRPr="003757A7">
              <w:rPr>
                <w:rFonts w:ascii="Arial" w:hAnsi="Arial" w:cs="Arial"/>
                <w:sz w:val="20"/>
                <w:szCs w:val="20"/>
              </w:rPr>
              <w:t>Haufwerke mineralischer Bauabfälle können nur dann als asbestfrei angesehen werden, wenn eine Beprobung nach LAGA PN 98, DIN 19698 und eine Untersuchung nach VDI 3876 stattgefunden hat. Hierbei muss der Beurteilungswert von 0,010 M.-% unterschritten sein. Auch ist zu berücksichtigen, dass die Vorgehensweise nach VDI 3876 zunächst eine Sichtprüfung auf asbesthaltige Baustoffe umfasst. Werden asbesthaltige Baustoffe bereits visuell erkannt, ist das Haufwerk oder das Bauteil in jedem Fall als asbesthaltig anzusehen.</w:t>
            </w:r>
          </w:p>
        </w:tc>
        <w:tc>
          <w:tcPr>
            <w:tcW w:w="5168" w:type="dxa"/>
            <w:gridSpan w:val="2"/>
          </w:tcPr>
          <w:p w14:paraId="669910C6" w14:textId="77777777" w:rsidR="00E23DD4" w:rsidRPr="00EA7ED9" w:rsidRDefault="00E23DD4" w:rsidP="0025425A">
            <w:pPr>
              <w:spacing w:before="120" w:after="120"/>
              <w:jc w:val="both"/>
              <w:rPr>
                <w:rFonts w:ascii="Arial" w:hAnsi="Arial" w:cs="Arial"/>
                <w:sz w:val="20"/>
                <w:szCs w:val="20"/>
              </w:rPr>
            </w:pPr>
          </w:p>
        </w:tc>
        <w:tc>
          <w:tcPr>
            <w:tcW w:w="3336" w:type="dxa"/>
          </w:tcPr>
          <w:p w14:paraId="10F151BA" w14:textId="77777777" w:rsidR="00E23DD4" w:rsidRPr="00EA7ED9" w:rsidRDefault="00E23DD4" w:rsidP="0025425A">
            <w:pPr>
              <w:spacing w:before="120" w:after="120"/>
              <w:jc w:val="both"/>
              <w:rPr>
                <w:rFonts w:ascii="Arial" w:hAnsi="Arial" w:cs="Arial"/>
                <w:sz w:val="20"/>
                <w:szCs w:val="20"/>
              </w:rPr>
            </w:pPr>
          </w:p>
        </w:tc>
      </w:tr>
      <w:tr w:rsidR="00E23DD4" w:rsidRPr="00EA7ED9" w14:paraId="4E19ECED" w14:textId="14D8F9C1" w:rsidTr="002A4118">
        <w:tc>
          <w:tcPr>
            <w:tcW w:w="5529" w:type="dxa"/>
          </w:tcPr>
          <w:p w14:paraId="46981797" w14:textId="19F00D49" w:rsidR="00E23DD4" w:rsidRPr="00EA7ED9" w:rsidRDefault="00E23DD4" w:rsidP="0025425A">
            <w:pPr>
              <w:spacing w:before="120" w:after="120"/>
              <w:jc w:val="both"/>
              <w:rPr>
                <w:rFonts w:ascii="Arial" w:hAnsi="Arial" w:cs="Arial"/>
                <w:b/>
                <w:sz w:val="20"/>
                <w:szCs w:val="20"/>
              </w:rPr>
            </w:pPr>
            <w:r w:rsidRPr="003757A7">
              <w:rPr>
                <w:rFonts w:ascii="Arial" w:hAnsi="Arial" w:cs="Arial"/>
                <w:b/>
                <w:sz w:val="20"/>
                <w:szCs w:val="20"/>
              </w:rPr>
              <w:t>Was ist „geogener" Asbest?</w:t>
            </w:r>
          </w:p>
        </w:tc>
        <w:tc>
          <w:tcPr>
            <w:tcW w:w="5168" w:type="dxa"/>
            <w:gridSpan w:val="2"/>
          </w:tcPr>
          <w:p w14:paraId="6143636F" w14:textId="77777777" w:rsidR="00E23DD4" w:rsidRPr="00EA7ED9" w:rsidRDefault="00E23DD4" w:rsidP="0025425A">
            <w:pPr>
              <w:spacing w:before="120" w:after="120"/>
              <w:jc w:val="both"/>
              <w:rPr>
                <w:rFonts w:ascii="Arial" w:hAnsi="Arial" w:cs="Arial"/>
                <w:b/>
                <w:sz w:val="20"/>
                <w:szCs w:val="20"/>
              </w:rPr>
            </w:pPr>
          </w:p>
        </w:tc>
        <w:tc>
          <w:tcPr>
            <w:tcW w:w="3336" w:type="dxa"/>
          </w:tcPr>
          <w:p w14:paraId="62F228E5" w14:textId="77777777" w:rsidR="00E23DD4" w:rsidRPr="00EA7ED9" w:rsidRDefault="00E23DD4" w:rsidP="0025425A">
            <w:pPr>
              <w:spacing w:before="120" w:after="120"/>
              <w:jc w:val="both"/>
              <w:rPr>
                <w:rFonts w:ascii="Arial" w:hAnsi="Arial" w:cs="Arial"/>
                <w:b/>
                <w:sz w:val="20"/>
                <w:szCs w:val="20"/>
              </w:rPr>
            </w:pPr>
          </w:p>
        </w:tc>
      </w:tr>
      <w:tr w:rsidR="00E23DD4" w:rsidRPr="00230661" w14:paraId="32100A68" w14:textId="7F17B37A" w:rsidTr="002A4118">
        <w:tc>
          <w:tcPr>
            <w:tcW w:w="5529" w:type="dxa"/>
          </w:tcPr>
          <w:p w14:paraId="19F66610" w14:textId="42763030" w:rsidR="00E23DD4" w:rsidRPr="00EA7ED9" w:rsidRDefault="00E23DD4" w:rsidP="0025425A">
            <w:pPr>
              <w:spacing w:before="120" w:after="120"/>
              <w:jc w:val="both"/>
              <w:rPr>
                <w:rFonts w:ascii="Arial" w:hAnsi="Arial" w:cs="Arial"/>
                <w:sz w:val="20"/>
                <w:szCs w:val="20"/>
              </w:rPr>
            </w:pPr>
            <w:r w:rsidRPr="003757A7">
              <w:rPr>
                <w:rFonts w:ascii="Arial" w:hAnsi="Arial" w:cs="Arial"/>
                <w:sz w:val="20"/>
                <w:szCs w:val="20"/>
              </w:rPr>
              <w:t>„Geogener“ Asbest ist Material, dem der Asbest „nicht absichtlich zugesetzt“ wurde. Hierbei han</w:t>
            </w:r>
            <w:bookmarkStart w:id="9" w:name="6.8_Sachkunde"/>
            <w:bookmarkStart w:id="10" w:name="6.9_Vorgehen_auf_der_Schadenstelle"/>
            <w:bookmarkStart w:id="11" w:name="_bookmark7"/>
            <w:bookmarkEnd w:id="9"/>
            <w:bookmarkEnd w:id="10"/>
            <w:bookmarkEnd w:id="11"/>
            <w:r w:rsidRPr="003757A7">
              <w:rPr>
                <w:rFonts w:ascii="Arial" w:hAnsi="Arial" w:cs="Arial"/>
                <w:sz w:val="20"/>
                <w:szCs w:val="20"/>
              </w:rPr>
              <w:t xml:space="preserve">delt es sich um natürliche asbesthaltige Mineralien in den Ausgangsgesteinen, die bei der Rohstoffgewinnung abgebaut und weiterverarbeitet werden. Diese dürfen bis zu 0,1 Masse-% an Asbest </w:t>
            </w:r>
            <w:r w:rsidRPr="003757A7">
              <w:rPr>
                <w:rFonts w:ascii="Arial" w:hAnsi="Arial" w:cs="Arial"/>
                <w:sz w:val="20"/>
                <w:szCs w:val="20"/>
              </w:rPr>
              <w:lastRenderedPageBreak/>
              <w:t>enthalten. Für Bauabfälle, die geogenen Asbest enthalten (z. B. bestimmte Schotter oder Materialien aus dem Straßenaufbruch), kann die Verwertung von Bauabfällen und der Wiedereinsatz als RC-Baustoffen zulässig sein.</w:t>
            </w:r>
          </w:p>
        </w:tc>
        <w:tc>
          <w:tcPr>
            <w:tcW w:w="5168" w:type="dxa"/>
            <w:gridSpan w:val="2"/>
          </w:tcPr>
          <w:p w14:paraId="1D709345" w14:textId="77777777" w:rsidR="00E23DD4" w:rsidRPr="00EA7ED9" w:rsidRDefault="00E23DD4" w:rsidP="0025425A">
            <w:pPr>
              <w:spacing w:before="120" w:after="120"/>
              <w:jc w:val="both"/>
              <w:rPr>
                <w:rFonts w:ascii="Arial" w:hAnsi="Arial" w:cs="Arial"/>
                <w:sz w:val="20"/>
                <w:szCs w:val="20"/>
              </w:rPr>
            </w:pPr>
          </w:p>
        </w:tc>
        <w:tc>
          <w:tcPr>
            <w:tcW w:w="3336" w:type="dxa"/>
          </w:tcPr>
          <w:p w14:paraId="4B4D4ACD" w14:textId="77777777" w:rsidR="00E23DD4" w:rsidRPr="00EA7ED9" w:rsidRDefault="00E23DD4" w:rsidP="0025425A">
            <w:pPr>
              <w:spacing w:before="120" w:after="120"/>
              <w:jc w:val="both"/>
              <w:rPr>
                <w:rFonts w:ascii="Arial" w:hAnsi="Arial" w:cs="Arial"/>
                <w:sz w:val="20"/>
                <w:szCs w:val="20"/>
              </w:rPr>
            </w:pPr>
          </w:p>
        </w:tc>
      </w:tr>
      <w:tr w:rsidR="00E23DD4" w:rsidRPr="00EA7ED9" w14:paraId="4585D99F" w14:textId="6F3B817F" w:rsidTr="002A4118">
        <w:tc>
          <w:tcPr>
            <w:tcW w:w="5529" w:type="dxa"/>
          </w:tcPr>
          <w:p w14:paraId="165B2D89" w14:textId="07C0AEA7" w:rsidR="00E23DD4" w:rsidRPr="00EA7ED9" w:rsidRDefault="00E23DD4" w:rsidP="0025425A">
            <w:pPr>
              <w:spacing w:before="120" w:after="120"/>
              <w:jc w:val="both"/>
              <w:rPr>
                <w:rFonts w:ascii="Arial" w:hAnsi="Arial" w:cs="Arial"/>
                <w:sz w:val="20"/>
                <w:szCs w:val="20"/>
              </w:rPr>
            </w:pPr>
            <w:r w:rsidRPr="003757A7">
              <w:rPr>
                <w:rFonts w:ascii="Arial" w:hAnsi="Arial" w:cs="Arial"/>
                <w:sz w:val="20"/>
                <w:szCs w:val="20"/>
              </w:rPr>
              <w:t>Produkte aber, denen Asbest zur Erzielung der technischen Eigenschaften (absichtlich) zugesetzt wurde, dürfen nicht wieder in Verkehr gebracht werden und müssen deponiert werden, auch wenn der Asbestmassegehalt unter 0,1 M.-% liegt.</w:t>
            </w:r>
          </w:p>
        </w:tc>
        <w:tc>
          <w:tcPr>
            <w:tcW w:w="5168" w:type="dxa"/>
            <w:gridSpan w:val="2"/>
          </w:tcPr>
          <w:p w14:paraId="1FE54E73" w14:textId="77777777" w:rsidR="00E23DD4" w:rsidRPr="00EA7ED9" w:rsidRDefault="00E23DD4" w:rsidP="0025425A">
            <w:pPr>
              <w:spacing w:before="120" w:after="120"/>
              <w:jc w:val="both"/>
              <w:rPr>
                <w:rFonts w:ascii="Arial" w:hAnsi="Arial" w:cs="Arial"/>
                <w:sz w:val="20"/>
                <w:szCs w:val="20"/>
              </w:rPr>
            </w:pPr>
          </w:p>
        </w:tc>
        <w:tc>
          <w:tcPr>
            <w:tcW w:w="3336" w:type="dxa"/>
          </w:tcPr>
          <w:p w14:paraId="58E3DBF9" w14:textId="77777777" w:rsidR="00E23DD4" w:rsidRPr="00EA7ED9" w:rsidRDefault="00E23DD4" w:rsidP="0025425A">
            <w:pPr>
              <w:spacing w:before="120" w:after="120"/>
              <w:jc w:val="both"/>
              <w:rPr>
                <w:rFonts w:ascii="Arial" w:hAnsi="Arial" w:cs="Arial"/>
                <w:sz w:val="20"/>
                <w:szCs w:val="20"/>
              </w:rPr>
            </w:pPr>
          </w:p>
        </w:tc>
      </w:tr>
      <w:tr w:rsidR="00E23DD4" w:rsidRPr="00EA7ED9" w14:paraId="34C7DE45" w14:textId="387ABC98" w:rsidTr="002A4118">
        <w:tc>
          <w:tcPr>
            <w:tcW w:w="5529" w:type="dxa"/>
          </w:tcPr>
          <w:p w14:paraId="580FEBA8" w14:textId="46321334" w:rsidR="00E23DD4" w:rsidRPr="00EA7ED9" w:rsidRDefault="00E23DD4" w:rsidP="0025425A">
            <w:pPr>
              <w:spacing w:before="120" w:after="120"/>
              <w:jc w:val="both"/>
              <w:rPr>
                <w:rFonts w:ascii="Arial" w:hAnsi="Arial" w:cs="Arial"/>
                <w:b/>
                <w:sz w:val="20"/>
                <w:szCs w:val="20"/>
              </w:rPr>
            </w:pPr>
            <w:r w:rsidRPr="00EA7ED9">
              <w:rPr>
                <w:rFonts w:ascii="Arial" w:hAnsi="Arial" w:cs="Arial"/>
                <w:b/>
                <w:sz w:val="20"/>
                <w:szCs w:val="20"/>
              </w:rPr>
              <w:t>Transport</w:t>
            </w:r>
          </w:p>
        </w:tc>
        <w:tc>
          <w:tcPr>
            <w:tcW w:w="5168" w:type="dxa"/>
            <w:gridSpan w:val="2"/>
          </w:tcPr>
          <w:p w14:paraId="1A6A5F67" w14:textId="77777777" w:rsidR="00E23DD4" w:rsidRPr="00EA7ED9" w:rsidRDefault="00E23DD4" w:rsidP="0025425A">
            <w:pPr>
              <w:spacing w:before="120" w:after="120"/>
              <w:jc w:val="both"/>
              <w:rPr>
                <w:rFonts w:ascii="Arial" w:hAnsi="Arial" w:cs="Arial"/>
                <w:b/>
                <w:sz w:val="20"/>
                <w:szCs w:val="20"/>
              </w:rPr>
            </w:pPr>
          </w:p>
        </w:tc>
        <w:tc>
          <w:tcPr>
            <w:tcW w:w="3336" w:type="dxa"/>
          </w:tcPr>
          <w:p w14:paraId="57A1E497" w14:textId="77777777" w:rsidR="00E23DD4" w:rsidRPr="00EA7ED9" w:rsidRDefault="00E23DD4" w:rsidP="0025425A">
            <w:pPr>
              <w:spacing w:before="120" w:after="120"/>
              <w:jc w:val="both"/>
              <w:rPr>
                <w:rFonts w:ascii="Arial" w:hAnsi="Arial" w:cs="Arial"/>
                <w:b/>
                <w:sz w:val="20"/>
                <w:szCs w:val="20"/>
              </w:rPr>
            </w:pPr>
          </w:p>
        </w:tc>
      </w:tr>
      <w:tr w:rsidR="00E23DD4" w:rsidRPr="00230661" w14:paraId="0261D88E" w14:textId="78CB58BB" w:rsidTr="002A4118">
        <w:tc>
          <w:tcPr>
            <w:tcW w:w="5529" w:type="dxa"/>
          </w:tcPr>
          <w:p w14:paraId="5A958301" w14:textId="71BA773F" w:rsidR="00E23DD4" w:rsidRPr="00EA7ED9" w:rsidRDefault="00E23DD4" w:rsidP="0025425A">
            <w:pPr>
              <w:spacing w:before="120" w:after="120"/>
              <w:jc w:val="both"/>
              <w:rPr>
                <w:rFonts w:ascii="Arial" w:hAnsi="Arial" w:cs="Arial"/>
                <w:sz w:val="20"/>
                <w:szCs w:val="20"/>
              </w:rPr>
            </w:pPr>
            <w:r w:rsidRPr="003757A7">
              <w:rPr>
                <w:rFonts w:ascii="Arial" w:hAnsi="Arial" w:cs="Arial"/>
                <w:sz w:val="20"/>
                <w:szCs w:val="20"/>
              </w:rPr>
              <w:t>Der Transport von gefährlichen Abfällen erfordert eine Beförderungserlaubnis gem. § 54 KrWG. Bei der Erteilung dieser Erlaubnis werden sowohl die Fach- und Sachkunde als auch die Zuverlässigkeit des Transportunternehmens geprüft. Für die Fachkunde muss bei einer Beförderungserlaubnis ein Lehrgang nachgewiesen werden. Eine abschließende Betrachtung kann erst durchgeführt werden, wenn namentlich die auf die Gefahrstoffverordnung abgestimmte TRGS 519 in ihrer aktualisierten Fassung vorliegt.</w:t>
            </w:r>
          </w:p>
        </w:tc>
        <w:tc>
          <w:tcPr>
            <w:tcW w:w="5168" w:type="dxa"/>
            <w:gridSpan w:val="2"/>
          </w:tcPr>
          <w:p w14:paraId="3A0A4534" w14:textId="77777777" w:rsidR="00E23DD4" w:rsidRPr="00EA7ED9" w:rsidRDefault="00E23DD4" w:rsidP="0025425A">
            <w:pPr>
              <w:spacing w:before="120" w:after="120"/>
              <w:jc w:val="both"/>
              <w:rPr>
                <w:rFonts w:ascii="Arial" w:hAnsi="Arial" w:cs="Arial"/>
                <w:sz w:val="20"/>
                <w:szCs w:val="20"/>
              </w:rPr>
            </w:pPr>
          </w:p>
        </w:tc>
        <w:tc>
          <w:tcPr>
            <w:tcW w:w="3336" w:type="dxa"/>
          </w:tcPr>
          <w:p w14:paraId="2C180302" w14:textId="77777777" w:rsidR="00E23DD4" w:rsidRPr="00EA7ED9" w:rsidRDefault="00E23DD4" w:rsidP="0025425A">
            <w:pPr>
              <w:spacing w:before="120" w:after="120"/>
              <w:jc w:val="both"/>
              <w:rPr>
                <w:rFonts w:ascii="Arial" w:hAnsi="Arial" w:cs="Arial"/>
                <w:sz w:val="20"/>
                <w:szCs w:val="20"/>
              </w:rPr>
            </w:pPr>
          </w:p>
        </w:tc>
      </w:tr>
      <w:tr w:rsidR="00E23DD4" w:rsidRPr="00EA7ED9" w14:paraId="4732E49F" w14:textId="30382DFB" w:rsidTr="002A4118">
        <w:tc>
          <w:tcPr>
            <w:tcW w:w="5529" w:type="dxa"/>
          </w:tcPr>
          <w:p w14:paraId="1E01D3DF" w14:textId="43E87F60" w:rsidR="00E23DD4" w:rsidRPr="00EA7ED9" w:rsidRDefault="00E23DD4" w:rsidP="0025425A">
            <w:pPr>
              <w:spacing w:before="120" w:after="120"/>
              <w:jc w:val="both"/>
              <w:rPr>
                <w:rFonts w:ascii="Arial" w:hAnsi="Arial" w:cs="Arial"/>
                <w:b/>
                <w:sz w:val="20"/>
                <w:szCs w:val="20"/>
              </w:rPr>
            </w:pPr>
            <w:r w:rsidRPr="00EA7ED9">
              <w:rPr>
                <w:rFonts w:ascii="Arial" w:hAnsi="Arial" w:cs="Arial"/>
                <w:b/>
                <w:sz w:val="20"/>
                <w:szCs w:val="20"/>
              </w:rPr>
              <w:t>„Mantelverordnung"</w:t>
            </w:r>
          </w:p>
        </w:tc>
        <w:tc>
          <w:tcPr>
            <w:tcW w:w="5168" w:type="dxa"/>
            <w:gridSpan w:val="2"/>
          </w:tcPr>
          <w:p w14:paraId="4301562E" w14:textId="77777777" w:rsidR="00E23DD4" w:rsidRPr="00EA7ED9" w:rsidRDefault="00E23DD4" w:rsidP="0025425A">
            <w:pPr>
              <w:spacing w:before="120" w:after="120"/>
              <w:jc w:val="both"/>
              <w:rPr>
                <w:rFonts w:ascii="Arial" w:hAnsi="Arial" w:cs="Arial"/>
                <w:b/>
                <w:sz w:val="20"/>
                <w:szCs w:val="20"/>
              </w:rPr>
            </w:pPr>
          </w:p>
        </w:tc>
        <w:tc>
          <w:tcPr>
            <w:tcW w:w="3336" w:type="dxa"/>
          </w:tcPr>
          <w:p w14:paraId="7648D03F" w14:textId="77777777" w:rsidR="00E23DD4" w:rsidRPr="00EA7ED9" w:rsidRDefault="00E23DD4" w:rsidP="0025425A">
            <w:pPr>
              <w:spacing w:before="120" w:after="120"/>
              <w:jc w:val="both"/>
              <w:rPr>
                <w:rFonts w:ascii="Arial" w:hAnsi="Arial" w:cs="Arial"/>
                <w:b/>
                <w:sz w:val="20"/>
                <w:szCs w:val="20"/>
              </w:rPr>
            </w:pPr>
          </w:p>
        </w:tc>
      </w:tr>
      <w:tr w:rsidR="00E23DD4" w:rsidRPr="00EA7ED9" w14:paraId="7F08FBA1" w14:textId="6269E776" w:rsidTr="002A4118">
        <w:tc>
          <w:tcPr>
            <w:tcW w:w="5529" w:type="dxa"/>
          </w:tcPr>
          <w:p w14:paraId="2A7E4795" w14:textId="1780BF24" w:rsidR="00E23DD4" w:rsidRPr="00EA7ED9" w:rsidRDefault="00E23DD4" w:rsidP="0025425A">
            <w:pPr>
              <w:spacing w:before="120" w:after="120"/>
              <w:jc w:val="both"/>
              <w:rPr>
                <w:rFonts w:ascii="Arial" w:hAnsi="Arial" w:cs="Arial"/>
                <w:sz w:val="20"/>
                <w:szCs w:val="20"/>
              </w:rPr>
            </w:pPr>
            <w:r w:rsidRPr="003757A7">
              <w:rPr>
                <w:rFonts w:ascii="Arial" w:hAnsi="Arial" w:cs="Arial"/>
                <w:sz w:val="20"/>
                <w:szCs w:val="20"/>
              </w:rPr>
              <w:t>Mit dem 01.08.2023 ist die Ersatzbaustoffverordnung als Teil der sogenannten „Mantelverordnung“ in Kraft getreten. Gleichzeitig wurden die Bundes-Bodenschutz- und Altlastenverordnung (BBodSchV), die DepV und die Gewerbeabfallverordnung geändert. So wurden erstmalig weitgehend bundeseinheitlich und rechtsverbindlich Anforderungen an die Herstellung und den Einbau mineralischer Ersatzbaustoffe festgelegt.</w:t>
            </w:r>
          </w:p>
        </w:tc>
        <w:tc>
          <w:tcPr>
            <w:tcW w:w="5168" w:type="dxa"/>
            <w:gridSpan w:val="2"/>
          </w:tcPr>
          <w:p w14:paraId="4E3BCFF6" w14:textId="77777777" w:rsidR="00E23DD4" w:rsidRPr="00EA7ED9" w:rsidRDefault="00E23DD4" w:rsidP="0025425A">
            <w:pPr>
              <w:spacing w:before="120" w:after="120"/>
              <w:jc w:val="both"/>
              <w:rPr>
                <w:rFonts w:ascii="Arial" w:hAnsi="Arial" w:cs="Arial"/>
                <w:sz w:val="20"/>
                <w:szCs w:val="20"/>
              </w:rPr>
            </w:pPr>
          </w:p>
        </w:tc>
        <w:tc>
          <w:tcPr>
            <w:tcW w:w="3336" w:type="dxa"/>
          </w:tcPr>
          <w:p w14:paraId="13E18D56" w14:textId="77777777" w:rsidR="00E23DD4" w:rsidRPr="00EA7ED9" w:rsidRDefault="00E23DD4" w:rsidP="0025425A">
            <w:pPr>
              <w:spacing w:before="120" w:after="120"/>
              <w:jc w:val="both"/>
              <w:rPr>
                <w:rFonts w:ascii="Arial" w:hAnsi="Arial" w:cs="Arial"/>
                <w:sz w:val="20"/>
                <w:szCs w:val="20"/>
              </w:rPr>
            </w:pPr>
          </w:p>
        </w:tc>
      </w:tr>
      <w:tr w:rsidR="00E23DD4" w:rsidRPr="00EA7ED9" w14:paraId="1FD3FEA2" w14:textId="4EF7CC32" w:rsidTr="002A4118">
        <w:tc>
          <w:tcPr>
            <w:tcW w:w="5529" w:type="dxa"/>
          </w:tcPr>
          <w:p w14:paraId="3C2D4253" w14:textId="413192A2" w:rsidR="00E23DD4" w:rsidRPr="00982EE0" w:rsidRDefault="00E23DD4" w:rsidP="0025425A">
            <w:pPr>
              <w:spacing w:before="120" w:after="120"/>
              <w:jc w:val="both"/>
              <w:rPr>
                <w:rFonts w:ascii="Arial" w:hAnsi="Arial" w:cs="Arial"/>
                <w:sz w:val="20"/>
                <w:szCs w:val="20"/>
              </w:rPr>
            </w:pPr>
            <w:r w:rsidRPr="00982EE0">
              <w:rPr>
                <w:rFonts w:ascii="Arial" w:hAnsi="Arial" w:cs="Arial"/>
                <w:sz w:val="20"/>
                <w:szCs w:val="20"/>
              </w:rPr>
              <w:lastRenderedPageBreak/>
              <w:t>Den Ersatzbaustoffen werden durch diese Verordnungen Grenzwerte in Bezug auf bestimmte Schadstoffe vorgegeben, deren Einhaltung durch den Hersteller im Rahmen einer Güteüberwachung gewährleistet werden muss. So soll der Eintrag von Schadstoffen durch Sickerwasser in Boden und Grundwasser eingeschränkt und damit Verunreinigungen ausgeschlossen werden.</w:t>
            </w:r>
          </w:p>
        </w:tc>
        <w:tc>
          <w:tcPr>
            <w:tcW w:w="5168" w:type="dxa"/>
            <w:gridSpan w:val="2"/>
          </w:tcPr>
          <w:p w14:paraId="0B220953" w14:textId="77777777" w:rsidR="00E23DD4" w:rsidRPr="00EA7ED9" w:rsidRDefault="00E23DD4" w:rsidP="0025425A">
            <w:pPr>
              <w:spacing w:before="120" w:after="120"/>
              <w:jc w:val="both"/>
              <w:rPr>
                <w:rFonts w:ascii="Arial" w:hAnsi="Arial" w:cs="Arial"/>
                <w:sz w:val="20"/>
                <w:szCs w:val="20"/>
              </w:rPr>
            </w:pPr>
          </w:p>
        </w:tc>
        <w:tc>
          <w:tcPr>
            <w:tcW w:w="3336" w:type="dxa"/>
          </w:tcPr>
          <w:p w14:paraId="13617D99" w14:textId="77777777" w:rsidR="00E23DD4" w:rsidRPr="00EA7ED9" w:rsidRDefault="00E23DD4" w:rsidP="0025425A">
            <w:pPr>
              <w:spacing w:before="120" w:after="120"/>
              <w:jc w:val="both"/>
              <w:rPr>
                <w:rFonts w:ascii="Arial" w:hAnsi="Arial" w:cs="Arial"/>
                <w:sz w:val="20"/>
                <w:szCs w:val="20"/>
              </w:rPr>
            </w:pPr>
          </w:p>
        </w:tc>
      </w:tr>
      <w:tr w:rsidR="00E23DD4" w:rsidRPr="00EA7ED9" w14:paraId="16F5EEB3" w14:textId="2C9489F5" w:rsidTr="002A4118">
        <w:tc>
          <w:tcPr>
            <w:tcW w:w="5529" w:type="dxa"/>
          </w:tcPr>
          <w:p w14:paraId="094FB52D" w14:textId="45BBF7F5" w:rsidR="00E23DD4" w:rsidRPr="00EA7ED9" w:rsidRDefault="00E23DD4" w:rsidP="0025425A">
            <w:pPr>
              <w:spacing w:before="120" w:after="120"/>
              <w:jc w:val="both"/>
              <w:rPr>
                <w:rFonts w:ascii="Arial" w:hAnsi="Arial" w:cs="Arial"/>
                <w:b/>
                <w:sz w:val="20"/>
                <w:szCs w:val="20"/>
              </w:rPr>
            </w:pPr>
            <w:r w:rsidRPr="00EA7ED9">
              <w:rPr>
                <w:rFonts w:ascii="Arial" w:hAnsi="Arial" w:cs="Arial"/>
                <w:b/>
                <w:sz w:val="20"/>
                <w:szCs w:val="20"/>
              </w:rPr>
              <w:t>6.</w:t>
            </w:r>
            <w:r w:rsidRPr="00DE4F8A">
              <w:rPr>
                <w:rFonts w:ascii="Arial" w:hAnsi="Arial" w:cs="Arial"/>
                <w:b/>
                <w:sz w:val="20"/>
                <w:szCs w:val="20"/>
                <w:highlight w:val="yellow"/>
              </w:rPr>
              <w:t>9</w:t>
            </w:r>
            <w:r w:rsidRPr="00EA7ED9">
              <w:rPr>
                <w:rFonts w:ascii="Arial" w:hAnsi="Arial" w:cs="Arial"/>
                <w:b/>
                <w:sz w:val="20"/>
                <w:szCs w:val="20"/>
              </w:rPr>
              <w:tab/>
              <w:t>Sachkunde</w:t>
            </w:r>
          </w:p>
        </w:tc>
        <w:tc>
          <w:tcPr>
            <w:tcW w:w="5168" w:type="dxa"/>
            <w:gridSpan w:val="2"/>
          </w:tcPr>
          <w:p w14:paraId="1F8C1685" w14:textId="77777777" w:rsidR="00E23DD4" w:rsidRPr="00EA7ED9" w:rsidRDefault="00E23DD4" w:rsidP="0025425A">
            <w:pPr>
              <w:spacing w:before="120" w:after="120"/>
              <w:jc w:val="both"/>
              <w:rPr>
                <w:rFonts w:ascii="Arial" w:hAnsi="Arial" w:cs="Arial"/>
                <w:b/>
                <w:sz w:val="20"/>
                <w:szCs w:val="20"/>
              </w:rPr>
            </w:pPr>
          </w:p>
        </w:tc>
        <w:tc>
          <w:tcPr>
            <w:tcW w:w="3336" w:type="dxa"/>
          </w:tcPr>
          <w:p w14:paraId="597D401D" w14:textId="77777777" w:rsidR="00E23DD4" w:rsidRPr="00EA7ED9" w:rsidRDefault="00E23DD4" w:rsidP="0025425A">
            <w:pPr>
              <w:spacing w:before="120" w:after="120"/>
              <w:jc w:val="both"/>
              <w:rPr>
                <w:rFonts w:ascii="Arial" w:hAnsi="Arial" w:cs="Arial"/>
                <w:b/>
                <w:sz w:val="20"/>
                <w:szCs w:val="20"/>
              </w:rPr>
            </w:pPr>
          </w:p>
        </w:tc>
      </w:tr>
      <w:tr w:rsidR="00E23DD4" w:rsidRPr="00230661" w14:paraId="03BCE98B" w14:textId="351176A5" w:rsidTr="002A4118">
        <w:tc>
          <w:tcPr>
            <w:tcW w:w="5529" w:type="dxa"/>
          </w:tcPr>
          <w:p w14:paraId="09F03B08" w14:textId="5CF81D34" w:rsidR="00E23DD4" w:rsidRPr="00EA7ED9" w:rsidRDefault="00E23DD4" w:rsidP="0025425A">
            <w:pPr>
              <w:spacing w:before="120" w:after="120"/>
              <w:jc w:val="both"/>
              <w:rPr>
                <w:rFonts w:ascii="Arial" w:hAnsi="Arial" w:cs="Arial"/>
                <w:sz w:val="20"/>
                <w:szCs w:val="20"/>
              </w:rPr>
            </w:pPr>
            <w:r w:rsidRPr="00DE4F8A">
              <w:rPr>
                <w:rFonts w:ascii="Arial" w:hAnsi="Arial" w:cs="Arial"/>
                <w:sz w:val="20"/>
                <w:szCs w:val="20"/>
              </w:rPr>
              <w:t xml:space="preserve">Gemäß der TRGS 519 muss bei der Durchführung aller Arbeiten mit Asbest mindestens eine weisungsbefugte sachkundige Person als Aufsichtführende vor Ort tätig sein. Diese Person muss mit den Arbeiten, den dabei auftretenden Gefahren und den erforderlichen Schutzmaßnahmen vertraut sein. Nur wer an einem behördlich anerkannten Sachkundelehrgang für Tätigkeiten mit asbesthaltigen Materialien erfolgreich teilgenommen hat, besitzt diese Sachkunde. Bei </w:t>
            </w:r>
            <w:r w:rsidRPr="00DE4F8A">
              <w:rPr>
                <w:rFonts w:ascii="Arial" w:hAnsi="Arial" w:cs="Arial"/>
                <w:b/>
                <w:sz w:val="20"/>
                <w:szCs w:val="20"/>
              </w:rPr>
              <w:t xml:space="preserve">emissionsarmen Verfahren </w:t>
            </w:r>
            <w:r w:rsidRPr="00DE4F8A">
              <w:rPr>
                <w:rFonts w:ascii="Arial" w:hAnsi="Arial" w:cs="Arial"/>
                <w:sz w:val="20"/>
                <w:szCs w:val="20"/>
              </w:rPr>
              <w:t>können auch nicht sachkundige Personen die Aufsicht führen, soweit diese die Qualifikation nach Anlage 10 TRGS 519 besitzen.</w:t>
            </w:r>
          </w:p>
        </w:tc>
        <w:tc>
          <w:tcPr>
            <w:tcW w:w="5168" w:type="dxa"/>
            <w:gridSpan w:val="2"/>
          </w:tcPr>
          <w:p w14:paraId="005D2B89" w14:textId="77777777" w:rsidR="00E23DD4" w:rsidRPr="00EA7ED9" w:rsidRDefault="00E23DD4" w:rsidP="0025425A">
            <w:pPr>
              <w:spacing w:before="120" w:after="120"/>
              <w:jc w:val="both"/>
              <w:rPr>
                <w:rFonts w:ascii="Arial" w:hAnsi="Arial" w:cs="Arial"/>
                <w:sz w:val="20"/>
                <w:szCs w:val="20"/>
              </w:rPr>
            </w:pPr>
          </w:p>
        </w:tc>
        <w:tc>
          <w:tcPr>
            <w:tcW w:w="3336" w:type="dxa"/>
          </w:tcPr>
          <w:p w14:paraId="7A01772C" w14:textId="77777777" w:rsidR="00E23DD4" w:rsidRPr="00EA7ED9" w:rsidRDefault="00E23DD4" w:rsidP="0025425A">
            <w:pPr>
              <w:spacing w:before="120" w:after="120"/>
              <w:jc w:val="both"/>
              <w:rPr>
                <w:rFonts w:ascii="Arial" w:hAnsi="Arial" w:cs="Arial"/>
                <w:sz w:val="20"/>
                <w:szCs w:val="20"/>
              </w:rPr>
            </w:pPr>
          </w:p>
        </w:tc>
      </w:tr>
      <w:tr w:rsidR="00E23DD4" w:rsidRPr="00230661" w14:paraId="284B20E5" w14:textId="2545CE05" w:rsidTr="002A4118">
        <w:tc>
          <w:tcPr>
            <w:tcW w:w="5529" w:type="dxa"/>
          </w:tcPr>
          <w:p w14:paraId="2382A6E5" w14:textId="278689D9" w:rsidR="00E23DD4" w:rsidRPr="00DE4F8A" w:rsidRDefault="00E23DD4" w:rsidP="0025425A">
            <w:pPr>
              <w:spacing w:before="120" w:after="120"/>
              <w:jc w:val="both"/>
              <w:rPr>
                <w:rFonts w:ascii="Arial" w:hAnsi="Arial" w:cs="Arial"/>
                <w:sz w:val="20"/>
                <w:szCs w:val="20"/>
              </w:rPr>
            </w:pPr>
            <w:r w:rsidRPr="00230661">
              <w:rPr>
                <w:rFonts w:ascii="Arial" w:hAnsi="Arial" w:cs="Arial"/>
                <w:noProof/>
                <w:sz w:val="20"/>
                <w:szCs w:val="20"/>
              </w:rPr>
              <w:drawing>
                <wp:inline distT="0" distB="0" distL="0" distR="0" wp14:anchorId="6F6314C2" wp14:editId="472048E4">
                  <wp:extent cx="2888307" cy="1290378"/>
                  <wp:effectExtent l="19050" t="19050" r="26670" b="24130"/>
                  <wp:docPr id="51015128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773558" name=""/>
                          <pic:cNvPicPr/>
                        </pic:nvPicPr>
                        <pic:blipFill>
                          <a:blip r:embed="rId11"/>
                          <a:stretch>
                            <a:fillRect/>
                          </a:stretch>
                        </pic:blipFill>
                        <pic:spPr>
                          <a:xfrm>
                            <a:off x="0" y="0"/>
                            <a:ext cx="2914273" cy="1301979"/>
                          </a:xfrm>
                          <a:prstGeom prst="rect">
                            <a:avLst/>
                          </a:prstGeom>
                          <a:ln>
                            <a:solidFill>
                              <a:schemeClr val="tx1"/>
                            </a:solidFill>
                          </a:ln>
                        </pic:spPr>
                      </pic:pic>
                    </a:graphicData>
                  </a:graphic>
                </wp:inline>
              </w:drawing>
            </w:r>
            <w:r w:rsidRPr="00EA7ED9">
              <w:rPr>
                <w:rFonts w:ascii="Arial" w:hAnsi="Arial" w:cs="Arial"/>
                <w:b/>
                <w:sz w:val="20"/>
                <w:szCs w:val="20"/>
              </w:rPr>
              <w:t xml:space="preserve">Abbildung 1: </w:t>
            </w:r>
            <w:r w:rsidRPr="00EA7ED9">
              <w:rPr>
                <w:rFonts w:ascii="Arial" w:hAnsi="Arial" w:cs="Arial"/>
                <w:sz w:val="20"/>
                <w:szCs w:val="20"/>
              </w:rPr>
              <w:t>Sachkundeerfordernis nach Risikobereichen</w:t>
            </w:r>
          </w:p>
        </w:tc>
        <w:tc>
          <w:tcPr>
            <w:tcW w:w="5168" w:type="dxa"/>
            <w:gridSpan w:val="2"/>
          </w:tcPr>
          <w:p w14:paraId="66496240" w14:textId="77777777" w:rsidR="00E23DD4" w:rsidRPr="00EA7ED9" w:rsidRDefault="00E23DD4" w:rsidP="0025425A">
            <w:pPr>
              <w:spacing w:before="120" w:after="120"/>
              <w:jc w:val="both"/>
              <w:rPr>
                <w:rFonts w:ascii="Arial" w:hAnsi="Arial" w:cs="Arial"/>
                <w:sz w:val="20"/>
                <w:szCs w:val="20"/>
              </w:rPr>
            </w:pPr>
          </w:p>
        </w:tc>
        <w:tc>
          <w:tcPr>
            <w:tcW w:w="3336" w:type="dxa"/>
          </w:tcPr>
          <w:p w14:paraId="01FD5330" w14:textId="77777777" w:rsidR="00E23DD4" w:rsidRPr="00EA7ED9" w:rsidRDefault="00E23DD4" w:rsidP="0025425A">
            <w:pPr>
              <w:spacing w:before="120" w:after="120"/>
              <w:jc w:val="both"/>
              <w:rPr>
                <w:rFonts w:ascii="Arial" w:hAnsi="Arial" w:cs="Arial"/>
                <w:sz w:val="20"/>
                <w:szCs w:val="20"/>
              </w:rPr>
            </w:pPr>
          </w:p>
        </w:tc>
      </w:tr>
      <w:tr w:rsidR="00E23DD4" w:rsidRPr="00EA7ED9" w14:paraId="2E662245" w14:textId="6E6D02D8" w:rsidTr="002A4118">
        <w:tc>
          <w:tcPr>
            <w:tcW w:w="5529" w:type="dxa"/>
          </w:tcPr>
          <w:p w14:paraId="2D6DE2CB" w14:textId="50EF667A" w:rsidR="00E23DD4" w:rsidRPr="00EA7ED9" w:rsidRDefault="00E23DD4" w:rsidP="0025425A">
            <w:pPr>
              <w:spacing w:before="120" w:after="120"/>
              <w:jc w:val="both"/>
              <w:rPr>
                <w:rFonts w:ascii="Arial" w:hAnsi="Arial" w:cs="Arial"/>
                <w:b/>
                <w:sz w:val="20"/>
                <w:szCs w:val="20"/>
              </w:rPr>
            </w:pPr>
            <w:r w:rsidRPr="00EA7ED9">
              <w:rPr>
                <w:rFonts w:ascii="Arial" w:hAnsi="Arial" w:cs="Arial"/>
                <w:b/>
                <w:sz w:val="20"/>
                <w:szCs w:val="20"/>
              </w:rPr>
              <w:lastRenderedPageBreak/>
              <w:t>6.9</w:t>
            </w:r>
            <w:r w:rsidRPr="00EA7ED9">
              <w:rPr>
                <w:rFonts w:ascii="Arial" w:hAnsi="Arial" w:cs="Arial"/>
                <w:b/>
                <w:sz w:val="20"/>
                <w:szCs w:val="20"/>
              </w:rPr>
              <w:tab/>
              <w:t>Vorgehen auf der Schadenstelle</w:t>
            </w:r>
          </w:p>
        </w:tc>
        <w:tc>
          <w:tcPr>
            <w:tcW w:w="5168" w:type="dxa"/>
            <w:gridSpan w:val="2"/>
          </w:tcPr>
          <w:p w14:paraId="6A95D6C5" w14:textId="77777777" w:rsidR="00E23DD4" w:rsidRPr="00EA7ED9" w:rsidRDefault="00E23DD4" w:rsidP="0025425A">
            <w:pPr>
              <w:spacing w:before="120" w:after="120"/>
              <w:jc w:val="both"/>
              <w:rPr>
                <w:rFonts w:ascii="Arial" w:hAnsi="Arial" w:cs="Arial"/>
                <w:b/>
                <w:sz w:val="20"/>
                <w:szCs w:val="20"/>
              </w:rPr>
            </w:pPr>
          </w:p>
        </w:tc>
        <w:tc>
          <w:tcPr>
            <w:tcW w:w="3336" w:type="dxa"/>
          </w:tcPr>
          <w:p w14:paraId="67131154" w14:textId="77777777" w:rsidR="00E23DD4" w:rsidRPr="00EA7ED9" w:rsidRDefault="00E23DD4" w:rsidP="0025425A">
            <w:pPr>
              <w:spacing w:before="120" w:after="120"/>
              <w:jc w:val="both"/>
              <w:rPr>
                <w:rFonts w:ascii="Arial" w:hAnsi="Arial" w:cs="Arial"/>
                <w:b/>
                <w:sz w:val="20"/>
                <w:szCs w:val="20"/>
              </w:rPr>
            </w:pPr>
          </w:p>
        </w:tc>
      </w:tr>
      <w:tr w:rsidR="00E23DD4" w:rsidRPr="00230661" w14:paraId="13B9A97B" w14:textId="618CB3D5" w:rsidTr="002A4118">
        <w:tc>
          <w:tcPr>
            <w:tcW w:w="5529" w:type="dxa"/>
          </w:tcPr>
          <w:p w14:paraId="4BE135B4" w14:textId="21D89967" w:rsidR="00E23DD4" w:rsidRPr="00230661" w:rsidRDefault="00E23DD4" w:rsidP="0025425A">
            <w:pPr>
              <w:spacing w:before="120" w:after="120"/>
              <w:jc w:val="both"/>
              <w:rPr>
                <w:rFonts w:ascii="Arial" w:hAnsi="Arial" w:cs="Arial"/>
                <w:sz w:val="20"/>
                <w:szCs w:val="20"/>
              </w:rPr>
            </w:pPr>
            <w:r w:rsidRPr="00230661">
              <w:rPr>
                <w:rFonts w:ascii="Arial" w:hAnsi="Arial" w:cs="Arial"/>
                <w:noProof/>
                <w:sz w:val="20"/>
                <w:szCs w:val="20"/>
              </w:rPr>
              <w:drawing>
                <wp:anchor distT="0" distB="0" distL="114300" distR="114300" simplePos="0" relativeHeight="251724800" behindDoc="0" locked="0" layoutInCell="1" allowOverlap="1" wp14:anchorId="7D0A2238" wp14:editId="08CFB8B5">
                  <wp:simplePos x="0" y="0"/>
                  <wp:positionH relativeFrom="column">
                    <wp:posOffset>21932</wp:posOffset>
                  </wp:positionH>
                  <wp:positionV relativeFrom="paragraph">
                    <wp:posOffset>212872</wp:posOffset>
                  </wp:positionV>
                  <wp:extent cx="1550035" cy="1488440"/>
                  <wp:effectExtent l="0" t="0" r="0" b="0"/>
                  <wp:wrapSquare wrapText="bothSides"/>
                  <wp:docPr id="12129752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470580" name=""/>
                          <pic:cNvPicPr/>
                        </pic:nvPicPr>
                        <pic:blipFill>
                          <a:blip r:embed="rId12">
                            <a:extLst>
                              <a:ext uri="{28A0092B-C50C-407E-A947-70E740481C1C}">
                                <a14:useLocalDpi xmlns:a14="http://schemas.microsoft.com/office/drawing/2010/main" val="0"/>
                              </a:ext>
                            </a:extLst>
                          </a:blip>
                          <a:stretch>
                            <a:fillRect/>
                          </a:stretch>
                        </pic:blipFill>
                        <pic:spPr>
                          <a:xfrm>
                            <a:off x="0" y="0"/>
                            <a:ext cx="1550035" cy="1488440"/>
                          </a:xfrm>
                          <a:prstGeom prst="rect">
                            <a:avLst/>
                          </a:prstGeom>
                        </pic:spPr>
                      </pic:pic>
                    </a:graphicData>
                  </a:graphic>
                  <wp14:sizeRelH relativeFrom="page">
                    <wp14:pctWidth>0</wp14:pctWidth>
                  </wp14:sizeRelH>
                  <wp14:sizeRelV relativeFrom="page">
                    <wp14:pctHeight>0</wp14:pctHeight>
                  </wp14:sizeRelV>
                </wp:anchor>
              </w:drawing>
            </w:r>
            <w:r w:rsidRPr="00EA7ED9">
              <w:rPr>
                <w:rFonts w:ascii="Arial" w:hAnsi="Arial" w:cs="Arial"/>
                <w:sz w:val="20"/>
                <w:szCs w:val="20"/>
              </w:rPr>
              <w:t>Zunächst ist der Arbeitsbereich von anderen Bereichen abzugrenzen (bei Bränden im Treppenraum beispielsweise auf Höhe der benachbarten Podeste). Der Zugang findet über Personenschleusen statt. Der Arbeitsbereich ist mit einem</w:t>
            </w:r>
            <w:r w:rsidRPr="00230661">
              <w:rPr>
                <w:rFonts w:ascii="Verdana" w:eastAsia="Verdana" w:hAnsi="Verdana" w:cs="Times New Roman"/>
                <w:color w:val="000000"/>
                <w:kern w:val="0"/>
                <w:sz w:val="18"/>
                <w:szCs w:val="22"/>
                <w14:ligatures w14:val="none"/>
              </w:rPr>
              <w:t xml:space="preserve"> </w:t>
            </w:r>
            <w:r w:rsidRPr="00230661">
              <w:rPr>
                <w:rFonts w:ascii="Arial" w:hAnsi="Arial" w:cs="Arial"/>
                <w:sz w:val="20"/>
                <w:szCs w:val="20"/>
              </w:rPr>
              <w:t>Hinweisschild: „Zutritt für Unbefugte verboten! Asbestfasern!" zu kenn</w:t>
            </w:r>
            <w:r w:rsidRPr="00230661">
              <w:rPr>
                <w:rFonts w:ascii="Arial" w:hAnsi="Arial" w:cs="Arial"/>
                <w:sz w:val="20"/>
                <w:szCs w:val="20"/>
              </w:rPr>
              <w:softHyphen/>
              <w:t>zeichnen.</w:t>
            </w:r>
            <w:r w:rsidRPr="00230661">
              <w:rPr>
                <w:noProof/>
              </w:rPr>
              <w:t xml:space="preserve"> </w:t>
            </w:r>
          </w:p>
        </w:tc>
        <w:tc>
          <w:tcPr>
            <w:tcW w:w="5168" w:type="dxa"/>
            <w:gridSpan w:val="2"/>
          </w:tcPr>
          <w:p w14:paraId="59D932D2" w14:textId="77777777" w:rsidR="00E23DD4" w:rsidRPr="00230661" w:rsidRDefault="00E23DD4" w:rsidP="0025425A">
            <w:pPr>
              <w:spacing w:before="120" w:after="120"/>
              <w:jc w:val="both"/>
              <w:rPr>
                <w:rFonts w:ascii="Arial" w:hAnsi="Arial" w:cs="Arial"/>
                <w:sz w:val="20"/>
                <w:szCs w:val="20"/>
              </w:rPr>
            </w:pPr>
          </w:p>
        </w:tc>
        <w:tc>
          <w:tcPr>
            <w:tcW w:w="3336" w:type="dxa"/>
          </w:tcPr>
          <w:p w14:paraId="6DDBD6EE" w14:textId="77777777" w:rsidR="00E23DD4" w:rsidRPr="00230661" w:rsidRDefault="00E23DD4" w:rsidP="0025425A">
            <w:pPr>
              <w:spacing w:before="120" w:after="120"/>
              <w:jc w:val="both"/>
              <w:rPr>
                <w:rFonts w:ascii="Arial" w:hAnsi="Arial" w:cs="Arial"/>
                <w:sz w:val="20"/>
                <w:szCs w:val="20"/>
              </w:rPr>
            </w:pPr>
          </w:p>
        </w:tc>
      </w:tr>
      <w:tr w:rsidR="00E23DD4" w:rsidRPr="00230661" w14:paraId="39B294BC" w14:textId="25D15F86" w:rsidTr="002A4118">
        <w:tc>
          <w:tcPr>
            <w:tcW w:w="5529" w:type="dxa"/>
          </w:tcPr>
          <w:p w14:paraId="0DCAF651" w14:textId="77777777" w:rsidR="00E23DD4" w:rsidRPr="00DE4F8A" w:rsidRDefault="00E23DD4" w:rsidP="0025425A">
            <w:pPr>
              <w:spacing w:before="120" w:after="120"/>
              <w:jc w:val="both"/>
              <w:rPr>
                <w:rFonts w:ascii="Arial" w:hAnsi="Arial" w:cs="Arial"/>
                <w:sz w:val="20"/>
                <w:szCs w:val="20"/>
              </w:rPr>
            </w:pPr>
            <w:r w:rsidRPr="00DE4F8A">
              <w:rPr>
                <w:rFonts w:ascii="Arial" w:hAnsi="Arial" w:cs="Arial"/>
                <w:sz w:val="20"/>
                <w:szCs w:val="20"/>
              </w:rPr>
              <w:t xml:space="preserve">Im Arbeitsbereich werden ausschließlich staubarme Arbeitsverfahren / -geräte verwendet. Der Arbeitsbereich wird ausschließlich durch Absaugen der Oberflächen oder feuchtes Wischen gereinigt (nicht kehren oder mit Druckluft abblasen!). Es sind baumustergeprüfte Entstauber bzw. Industriesauger einzusetzen, die die Anforderungen der Anlage 7.1 der TRGS 519 erfüllen. Je nach Auswahl des obengenannten Verfahrens sind weitergehende Maßnahmen erforderlich. Einige gängige Tätigkeiten und Arbeitsverfahren sind in der </w:t>
            </w:r>
            <w:r w:rsidRPr="009E71DE">
              <w:rPr>
                <w:rFonts w:ascii="Arial" w:hAnsi="Arial" w:cs="Arial"/>
                <w:b/>
                <w:bCs/>
                <w:sz w:val="20"/>
                <w:szCs w:val="20"/>
                <w:highlight w:val="yellow"/>
              </w:rPr>
              <w:t>Exposition-Risiko-Matrix</w:t>
            </w:r>
            <w:r w:rsidRPr="00DE4F8A">
              <w:rPr>
                <w:rFonts w:ascii="Arial" w:hAnsi="Arial" w:cs="Arial"/>
                <w:sz w:val="20"/>
                <w:szCs w:val="20"/>
              </w:rPr>
              <w:t xml:space="preserve"> der TRGS 519 zusammengetragen (</w:t>
            </w:r>
            <w:r w:rsidRPr="00DE4F8A">
              <w:rPr>
                <w:rFonts w:ascii="Arial" w:hAnsi="Arial" w:cs="Arial"/>
                <w:sz w:val="20"/>
                <w:szCs w:val="20"/>
                <w:highlight w:val="yellow"/>
              </w:rPr>
              <w:t xml:space="preserve">siehe </w:t>
            </w:r>
            <w:r w:rsidRPr="00982EE0">
              <w:rPr>
                <w:rFonts w:ascii="Arial" w:hAnsi="Arial" w:cs="Arial"/>
                <w:b/>
                <w:bCs/>
                <w:sz w:val="20"/>
                <w:szCs w:val="20"/>
                <w:highlight w:val="yellow"/>
              </w:rPr>
              <w:t>Anhang E</w:t>
            </w:r>
            <w:r w:rsidRPr="00DE4F8A">
              <w:rPr>
                <w:rFonts w:ascii="Arial" w:hAnsi="Arial" w:cs="Arial"/>
                <w:sz w:val="20"/>
                <w:szCs w:val="20"/>
              </w:rPr>
              <w:t>).</w:t>
            </w:r>
          </w:p>
          <w:p w14:paraId="44D2ED1B" w14:textId="77777777" w:rsidR="00E23DD4" w:rsidRPr="00EA7ED9" w:rsidRDefault="00E23DD4" w:rsidP="0025425A">
            <w:pPr>
              <w:spacing w:before="120" w:after="120"/>
              <w:jc w:val="both"/>
              <w:rPr>
                <w:rFonts w:ascii="Arial" w:hAnsi="Arial" w:cs="Arial"/>
                <w:sz w:val="20"/>
                <w:szCs w:val="20"/>
              </w:rPr>
            </w:pPr>
          </w:p>
        </w:tc>
        <w:tc>
          <w:tcPr>
            <w:tcW w:w="5168" w:type="dxa"/>
            <w:gridSpan w:val="2"/>
          </w:tcPr>
          <w:p w14:paraId="50981570" w14:textId="77777777" w:rsidR="00E23DD4" w:rsidRPr="00EA7ED9" w:rsidRDefault="00E23DD4" w:rsidP="0025425A">
            <w:pPr>
              <w:spacing w:before="120" w:after="120"/>
              <w:jc w:val="both"/>
              <w:rPr>
                <w:rFonts w:ascii="Arial" w:hAnsi="Arial" w:cs="Arial"/>
                <w:sz w:val="20"/>
                <w:szCs w:val="20"/>
              </w:rPr>
            </w:pPr>
          </w:p>
        </w:tc>
        <w:tc>
          <w:tcPr>
            <w:tcW w:w="3336" w:type="dxa"/>
          </w:tcPr>
          <w:p w14:paraId="6C4A6348" w14:textId="77777777" w:rsidR="00E23DD4" w:rsidRPr="00EA7ED9" w:rsidRDefault="00E23DD4" w:rsidP="0025425A">
            <w:pPr>
              <w:spacing w:before="120" w:after="120"/>
              <w:jc w:val="both"/>
              <w:rPr>
                <w:rFonts w:ascii="Arial" w:hAnsi="Arial" w:cs="Arial"/>
                <w:sz w:val="20"/>
                <w:szCs w:val="20"/>
              </w:rPr>
            </w:pPr>
          </w:p>
        </w:tc>
      </w:tr>
      <w:tr w:rsidR="00E23DD4" w:rsidRPr="00EA7ED9" w14:paraId="2106CA80" w14:textId="7CCFA58F" w:rsidTr="002A4118">
        <w:tc>
          <w:tcPr>
            <w:tcW w:w="5529" w:type="dxa"/>
          </w:tcPr>
          <w:p w14:paraId="07CAB8C2" w14:textId="5A903718" w:rsidR="00E23DD4" w:rsidRPr="00EA7ED9" w:rsidRDefault="00E23DD4" w:rsidP="0025425A">
            <w:pPr>
              <w:spacing w:before="120" w:after="120"/>
              <w:jc w:val="both"/>
              <w:rPr>
                <w:rFonts w:ascii="Arial" w:hAnsi="Arial" w:cs="Arial"/>
                <w:b/>
                <w:sz w:val="20"/>
                <w:szCs w:val="20"/>
              </w:rPr>
            </w:pPr>
            <w:r w:rsidRPr="00EA7ED9">
              <w:rPr>
                <w:rFonts w:ascii="Arial" w:hAnsi="Arial" w:cs="Arial"/>
                <w:b/>
                <w:sz w:val="20"/>
                <w:szCs w:val="20"/>
              </w:rPr>
              <w:t>6.</w:t>
            </w:r>
            <w:r w:rsidRPr="00DE4F8A">
              <w:rPr>
                <w:rFonts w:ascii="Arial" w:hAnsi="Arial" w:cs="Arial"/>
                <w:b/>
                <w:sz w:val="20"/>
                <w:szCs w:val="20"/>
                <w:highlight w:val="yellow"/>
              </w:rPr>
              <w:t>11</w:t>
            </w:r>
            <w:r w:rsidRPr="00EA7ED9">
              <w:rPr>
                <w:rFonts w:ascii="Arial" w:hAnsi="Arial" w:cs="Arial"/>
                <w:b/>
                <w:sz w:val="20"/>
                <w:szCs w:val="20"/>
              </w:rPr>
              <w:tab/>
              <w:t>Persönliche Schutzausrüstung</w:t>
            </w:r>
          </w:p>
        </w:tc>
        <w:tc>
          <w:tcPr>
            <w:tcW w:w="5168" w:type="dxa"/>
            <w:gridSpan w:val="2"/>
          </w:tcPr>
          <w:p w14:paraId="2AE9D30E" w14:textId="77777777" w:rsidR="00E23DD4" w:rsidRPr="00EA7ED9" w:rsidRDefault="00E23DD4" w:rsidP="0025425A">
            <w:pPr>
              <w:spacing w:before="120" w:after="120"/>
              <w:jc w:val="both"/>
              <w:rPr>
                <w:rFonts w:ascii="Arial" w:hAnsi="Arial" w:cs="Arial"/>
                <w:b/>
                <w:sz w:val="20"/>
                <w:szCs w:val="20"/>
              </w:rPr>
            </w:pPr>
          </w:p>
        </w:tc>
        <w:tc>
          <w:tcPr>
            <w:tcW w:w="3336" w:type="dxa"/>
          </w:tcPr>
          <w:p w14:paraId="450F4813" w14:textId="77777777" w:rsidR="00E23DD4" w:rsidRPr="00EA7ED9" w:rsidRDefault="00E23DD4" w:rsidP="0025425A">
            <w:pPr>
              <w:spacing w:before="120" w:after="120"/>
              <w:jc w:val="both"/>
              <w:rPr>
                <w:rFonts w:ascii="Arial" w:hAnsi="Arial" w:cs="Arial"/>
                <w:b/>
                <w:sz w:val="20"/>
                <w:szCs w:val="20"/>
              </w:rPr>
            </w:pPr>
          </w:p>
        </w:tc>
      </w:tr>
      <w:tr w:rsidR="00E23DD4" w:rsidRPr="00EA7ED9" w14:paraId="5B24A2A7" w14:textId="764CD4BE" w:rsidTr="002A4118">
        <w:tc>
          <w:tcPr>
            <w:tcW w:w="5529" w:type="dxa"/>
          </w:tcPr>
          <w:p w14:paraId="3A8203A0" w14:textId="7883A2BD" w:rsidR="00E23DD4" w:rsidRPr="00EA7ED9" w:rsidRDefault="00E23DD4" w:rsidP="0025425A">
            <w:pPr>
              <w:spacing w:before="120" w:after="120"/>
              <w:jc w:val="both"/>
              <w:rPr>
                <w:rFonts w:ascii="Arial" w:hAnsi="Arial" w:cs="Arial"/>
                <w:sz w:val="20"/>
                <w:szCs w:val="20"/>
              </w:rPr>
            </w:pPr>
            <w:r w:rsidRPr="00DE4F8A">
              <w:rPr>
                <w:rFonts w:ascii="Arial" w:hAnsi="Arial" w:cs="Arial"/>
                <w:sz w:val="20"/>
                <w:szCs w:val="20"/>
              </w:rPr>
              <w:t xml:space="preserve">Werden emissionsarme Verfahren angewendet, so ist die persönliche Schutzausrüstung </w:t>
            </w:r>
            <w:r w:rsidRPr="00982EE0">
              <w:rPr>
                <w:rFonts w:ascii="Arial" w:hAnsi="Arial" w:cs="Arial"/>
                <w:sz w:val="20"/>
                <w:szCs w:val="20"/>
                <w:highlight w:val="yellow"/>
              </w:rPr>
              <w:t xml:space="preserve">auszuwählen, wie im </w:t>
            </w:r>
            <w:r w:rsidRPr="00982EE0">
              <w:rPr>
                <w:rFonts w:ascii="Arial" w:hAnsi="Arial" w:cs="Arial"/>
                <w:sz w:val="20"/>
                <w:szCs w:val="20"/>
                <w:highlight w:val="yellow"/>
              </w:rPr>
              <w:lastRenderedPageBreak/>
              <w:t>jeweiligen Verfahren beschrieben</w:t>
            </w:r>
            <w:r w:rsidRPr="00DE4F8A">
              <w:rPr>
                <w:rFonts w:ascii="Arial" w:hAnsi="Arial" w:cs="Arial"/>
                <w:sz w:val="20"/>
                <w:szCs w:val="20"/>
              </w:rPr>
              <w:t>. Ansonsten sind als persönliche Schutzausrüstung mindestens zu tragen:</w:t>
            </w:r>
          </w:p>
        </w:tc>
        <w:tc>
          <w:tcPr>
            <w:tcW w:w="5168" w:type="dxa"/>
            <w:gridSpan w:val="2"/>
          </w:tcPr>
          <w:p w14:paraId="0DB8AA49" w14:textId="77777777" w:rsidR="00E23DD4" w:rsidRPr="00EA7ED9" w:rsidRDefault="00E23DD4" w:rsidP="0025425A">
            <w:pPr>
              <w:spacing w:before="120" w:after="120"/>
              <w:jc w:val="both"/>
              <w:rPr>
                <w:rFonts w:ascii="Arial" w:hAnsi="Arial" w:cs="Arial"/>
                <w:sz w:val="20"/>
                <w:szCs w:val="20"/>
              </w:rPr>
            </w:pPr>
          </w:p>
        </w:tc>
        <w:tc>
          <w:tcPr>
            <w:tcW w:w="3336" w:type="dxa"/>
          </w:tcPr>
          <w:p w14:paraId="7C8A870A" w14:textId="77777777" w:rsidR="00E23DD4" w:rsidRPr="00EA7ED9" w:rsidRDefault="00E23DD4" w:rsidP="0025425A">
            <w:pPr>
              <w:spacing w:before="120" w:after="120"/>
              <w:jc w:val="both"/>
              <w:rPr>
                <w:rFonts w:ascii="Arial" w:hAnsi="Arial" w:cs="Arial"/>
                <w:sz w:val="20"/>
                <w:szCs w:val="20"/>
              </w:rPr>
            </w:pPr>
          </w:p>
        </w:tc>
      </w:tr>
      <w:tr w:rsidR="00E23DD4" w:rsidRPr="00EA7ED9" w14:paraId="10B0BCB4" w14:textId="696B7AF3" w:rsidTr="002A4118">
        <w:trPr>
          <w:trHeight w:val="1991"/>
        </w:trPr>
        <w:tc>
          <w:tcPr>
            <w:tcW w:w="5529" w:type="dxa"/>
          </w:tcPr>
          <w:p w14:paraId="6C6CC131" w14:textId="77777777" w:rsidR="00E23DD4" w:rsidRPr="00DE4F8A" w:rsidRDefault="00E23DD4" w:rsidP="0025425A">
            <w:pPr>
              <w:numPr>
                <w:ilvl w:val="0"/>
                <w:numId w:val="3"/>
              </w:numPr>
              <w:spacing w:before="120" w:after="120"/>
              <w:jc w:val="both"/>
              <w:rPr>
                <w:rFonts w:ascii="Arial" w:hAnsi="Arial" w:cs="Arial"/>
                <w:sz w:val="20"/>
                <w:szCs w:val="20"/>
              </w:rPr>
            </w:pPr>
            <w:r w:rsidRPr="00DE4F8A">
              <w:rPr>
                <w:rFonts w:ascii="Arial" w:hAnsi="Arial" w:cs="Arial"/>
                <w:sz w:val="20"/>
                <w:szCs w:val="20"/>
              </w:rPr>
              <w:t>Atemschutz: partikelfiltrierende Halbmasken FFP2 für kurzzeitige Tätigkeiten von maximal zwei Stunden pro Schicht oder Halbmasken mit P2-Filter für länger andauernde Tätigkeiten,</w:t>
            </w:r>
          </w:p>
          <w:p w14:paraId="193E0B40" w14:textId="0CCC3CAB" w:rsidR="00E23DD4" w:rsidRPr="00DE4F8A" w:rsidRDefault="00E23DD4" w:rsidP="0025425A">
            <w:pPr>
              <w:numPr>
                <w:ilvl w:val="0"/>
                <w:numId w:val="3"/>
              </w:numPr>
              <w:spacing w:before="120" w:after="120"/>
              <w:jc w:val="both"/>
              <w:rPr>
                <w:rFonts w:ascii="Arial" w:hAnsi="Arial" w:cs="Arial"/>
                <w:sz w:val="20"/>
                <w:szCs w:val="20"/>
              </w:rPr>
            </w:pPr>
            <w:r w:rsidRPr="00DE4F8A">
              <w:rPr>
                <w:rFonts w:ascii="Arial" w:hAnsi="Arial" w:cs="Arial"/>
                <w:sz w:val="20"/>
                <w:szCs w:val="20"/>
              </w:rPr>
              <w:t>Schutzanzüge der Kategorie III, mindestens Typ 5-6; bei Auftreten von Sprühnebel und Feuchtigkeit mindestens Typ 4.</w:t>
            </w:r>
          </w:p>
        </w:tc>
        <w:tc>
          <w:tcPr>
            <w:tcW w:w="5168" w:type="dxa"/>
            <w:gridSpan w:val="2"/>
          </w:tcPr>
          <w:p w14:paraId="0730FEB0" w14:textId="77777777" w:rsidR="00E23DD4" w:rsidRPr="00137420" w:rsidRDefault="00E23DD4" w:rsidP="00137420">
            <w:pPr>
              <w:spacing w:before="120" w:after="120"/>
              <w:jc w:val="both"/>
              <w:rPr>
                <w:rFonts w:ascii="Arial" w:hAnsi="Arial" w:cs="Arial"/>
                <w:sz w:val="20"/>
                <w:szCs w:val="20"/>
              </w:rPr>
            </w:pPr>
          </w:p>
        </w:tc>
        <w:tc>
          <w:tcPr>
            <w:tcW w:w="3336" w:type="dxa"/>
          </w:tcPr>
          <w:p w14:paraId="5B58A0E8" w14:textId="77777777" w:rsidR="00E23DD4" w:rsidRPr="00137420" w:rsidRDefault="00E23DD4" w:rsidP="00137420">
            <w:pPr>
              <w:spacing w:before="120" w:after="120"/>
              <w:jc w:val="both"/>
              <w:rPr>
                <w:rFonts w:ascii="Arial" w:hAnsi="Arial" w:cs="Arial"/>
                <w:sz w:val="20"/>
                <w:szCs w:val="20"/>
              </w:rPr>
            </w:pPr>
          </w:p>
        </w:tc>
      </w:tr>
      <w:tr w:rsidR="00E23DD4" w:rsidRPr="00EA7ED9" w14:paraId="0DA688C5" w14:textId="7221BBF2" w:rsidTr="002A4118">
        <w:tc>
          <w:tcPr>
            <w:tcW w:w="5529" w:type="dxa"/>
          </w:tcPr>
          <w:p w14:paraId="50B4309E" w14:textId="6D071C13" w:rsidR="00E23DD4" w:rsidRPr="00EA7ED9" w:rsidRDefault="00E23DD4" w:rsidP="0025425A">
            <w:pPr>
              <w:spacing w:before="120" w:after="120"/>
              <w:jc w:val="both"/>
              <w:rPr>
                <w:rFonts w:ascii="Arial" w:hAnsi="Arial" w:cs="Arial"/>
                <w:i/>
                <w:sz w:val="20"/>
                <w:szCs w:val="20"/>
              </w:rPr>
            </w:pPr>
            <w:r w:rsidRPr="00DE4F8A">
              <w:rPr>
                <w:rFonts w:ascii="Arial" w:hAnsi="Arial" w:cs="Arial"/>
                <w:i/>
                <w:sz w:val="20"/>
                <w:szCs w:val="20"/>
              </w:rPr>
              <w:t>Hinweis: Nach maximal zweistündiger Arbeitszeit halbstündige Erholungszeit einlegen.</w:t>
            </w:r>
          </w:p>
        </w:tc>
        <w:tc>
          <w:tcPr>
            <w:tcW w:w="5168" w:type="dxa"/>
            <w:gridSpan w:val="2"/>
          </w:tcPr>
          <w:p w14:paraId="5D044F96" w14:textId="77777777" w:rsidR="00E23DD4" w:rsidRPr="00EA7ED9" w:rsidRDefault="00E23DD4" w:rsidP="0025425A">
            <w:pPr>
              <w:spacing w:before="120" w:after="120"/>
              <w:jc w:val="both"/>
              <w:rPr>
                <w:rFonts w:ascii="Arial" w:hAnsi="Arial" w:cs="Arial"/>
                <w:i/>
                <w:sz w:val="20"/>
                <w:szCs w:val="20"/>
              </w:rPr>
            </w:pPr>
          </w:p>
        </w:tc>
        <w:tc>
          <w:tcPr>
            <w:tcW w:w="3336" w:type="dxa"/>
          </w:tcPr>
          <w:p w14:paraId="133420B0" w14:textId="77777777" w:rsidR="00E23DD4" w:rsidRPr="00EA7ED9" w:rsidRDefault="00E23DD4" w:rsidP="0025425A">
            <w:pPr>
              <w:spacing w:before="120" w:after="120"/>
              <w:jc w:val="both"/>
              <w:rPr>
                <w:rFonts w:ascii="Arial" w:hAnsi="Arial" w:cs="Arial"/>
                <w:i/>
                <w:sz w:val="20"/>
                <w:szCs w:val="20"/>
              </w:rPr>
            </w:pPr>
          </w:p>
        </w:tc>
      </w:tr>
      <w:tr w:rsidR="00E23DD4" w:rsidRPr="00EA7ED9" w14:paraId="601813C3" w14:textId="51D6B775" w:rsidTr="002A4118">
        <w:tc>
          <w:tcPr>
            <w:tcW w:w="5529" w:type="dxa"/>
          </w:tcPr>
          <w:p w14:paraId="1B84CBD9" w14:textId="6285C94C" w:rsidR="00E23DD4" w:rsidRPr="00EA7ED9" w:rsidRDefault="00E23DD4" w:rsidP="0025425A">
            <w:pPr>
              <w:spacing w:before="120" w:after="120"/>
              <w:jc w:val="both"/>
              <w:rPr>
                <w:rFonts w:ascii="Arial" w:hAnsi="Arial" w:cs="Arial"/>
                <w:b/>
                <w:sz w:val="20"/>
                <w:szCs w:val="20"/>
              </w:rPr>
            </w:pPr>
            <w:r w:rsidRPr="00EA7ED9">
              <w:rPr>
                <w:rFonts w:ascii="Arial" w:hAnsi="Arial" w:cs="Arial"/>
                <w:b/>
                <w:sz w:val="20"/>
                <w:szCs w:val="20"/>
              </w:rPr>
              <w:t>6.1</w:t>
            </w:r>
            <w:r w:rsidRPr="00A92999">
              <w:rPr>
                <w:rFonts w:ascii="Arial" w:hAnsi="Arial" w:cs="Arial"/>
                <w:b/>
                <w:sz w:val="20"/>
                <w:szCs w:val="20"/>
                <w:highlight w:val="yellow"/>
              </w:rPr>
              <w:t>2</w:t>
            </w:r>
            <w:r w:rsidRPr="00EA7ED9">
              <w:rPr>
                <w:rFonts w:ascii="Arial" w:hAnsi="Arial" w:cs="Arial"/>
                <w:b/>
                <w:sz w:val="20"/>
                <w:szCs w:val="20"/>
              </w:rPr>
              <w:t xml:space="preserve"> Anzeige bei der Behörde</w:t>
            </w:r>
          </w:p>
        </w:tc>
        <w:tc>
          <w:tcPr>
            <w:tcW w:w="5168" w:type="dxa"/>
            <w:gridSpan w:val="2"/>
          </w:tcPr>
          <w:p w14:paraId="0C022487" w14:textId="77777777" w:rsidR="00E23DD4" w:rsidRPr="00EA7ED9" w:rsidRDefault="00E23DD4" w:rsidP="0025425A">
            <w:pPr>
              <w:spacing w:before="120" w:after="120"/>
              <w:jc w:val="both"/>
              <w:rPr>
                <w:rFonts w:ascii="Arial" w:hAnsi="Arial" w:cs="Arial"/>
                <w:b/>
                <w:sz w:val="20"/>
                <w:szCs w:val="20"/>
              </w:rPr>
            </w:pPr>
          </w:p>
        </w:tc>
        <w:tc>
          <w:tcPr>
            <w:tcW w:w="3336" w:type="dxa"/>
          </w:tcPr>
          <w:p w14:paraId="3548F432" w14:textId="77777777" w:rsidR="00E23DD4" w:rsidRPr="00EA7ED9" w:rsidRDefault="00E23DD4" w:rsidP="0025425A">
            <w:pPr>
              <w:spacing w:before="120" w:after="120"/>
              <w:jc w:val="both"/>
              <w:rPr>
                <w:rFonts w:ascii="Arial" w:hAnsi="Arial" w:cs="Arial"/>
                <w:b/>
                <w:sz w:val="20"/>
                <w:szCs w:val="20"/>
              </w:rPr>
            </w:pPr>
          </w:p>
        </w:tc>
      </w:tr>
      <w:tr w:rsidR="00E23DD4" w:rsidRPr="00EA7ED9" w14:paraId="1F652A3D" w14:textId="4ACD0332" w:rsidTr="002A4118">
        <w:tc>
          <w:tcPr>
            <w:tcW w:w="5529" w:type="dxa"/>
          </w:tcPr>
          <w:p w14:paraId="4C7F51C8" w14:textId="26B8D6EF" w:rsidR="00E23DD4" w:rsidRPr="00EA7ED9" w:rsidRDefault="00E23DD4" w:rsidP="0025425A">
            <w:pPr>
              <w:spacing w:before="120" w:after="120"/>
              <w:jc w:val="both"/>
              <w:rPr>
                <w:rFonts w:ascii="Arial" w:hAnsi="Arial" w:cs="Arial"/>
                <w:sz w:val="20"/>
                <w:szCs w:val="20"/>
              </w:rPr>
            </w:pPr>
            <w:r w:rsidRPr="0028690D">
              <w:rPr>
                <w:rFonts w:ascii="Arial" w:hAnsi="Arial" w:cs="Arial"/>
                <w:sz w:val="20"/>
                <w:szCs w:val="20"/>
              </w:rPr>
              <w:t>Gemäß Gefahrstoffverordnung hat der Arbeitgeber spätestens eine Woche vor Beginn von Tätigkeiten mit Asbest diese bei der zuständigen Behörde schriftlich oder elektronisch anzuzeigen. Art und Umfang der Anzeige sind abhängig vom Risikobereich der Tätigkeiten. Die zuständige Behörde kann in begründeten Fällen auf die Einhaltung der Frist verzichten. Die Anzeigen können unternehmens- oder objektbezogen sein (Muster siehe TRGS 519):</w:t>
            </w:r>
          </w:p>
        </w:tc>
        <w:tc>
          <w:tcPr>
            <w:tcW w:w="5168" w:type="dxa"/>
            <w:gridSpan w:val="2"/>
          </w:tcPr>
          <w:p w14:paraId="7D813BC8" w14:textId="77777777" w:rsidR="00E23DD4" w:rsidRPr="00EA7ED9" w:rsidRDefault="00E23DD4" w:rsidP="0025425A">
            <w:pPr>
              <w:spacing w:before="120" w:after="120"/>
              <w:jc w:val="both"/>
              <w:rPr>
                <w:rFonts w:ascii="Arial" w:hAnsi="Arial" w:cs="Arial"/>
                <w:sz w:val="20"/>
                <w:szCs w:val="20"/>
              </w:rPr>
            </w:pPr>
          </w:p>
        </w:tc>
        <w:tc>
          <w:tcPr>
            <w:tcW w:w="3336" w:type="dxa"/>
          </w:tcPr>
          <w:p w14:paraId="3600779F" w14:textId="77777777" w:rsidR="00E23DD4" w:rsidRPr="00EA7ED9" w:rsidRDefault="00E23DD4" w:rsidP="0025425A">
            <w:pPr>
              <w:spacing w:before="120" w:after="120"/>
              <w:jc w:val="both"/>
              <w:rPr>
                <w:rFonts w:ascii="Arial" w:hAnsi="Arial" w:cs="Arial"/>
                <w:sz w:val="20"/>
                <w:szCs w:val="20"/>
              </w:rPr>
            </w:pPr>
          </w:p>
        </w:tc>
      </w:tr>
      <w:tr w:rsidR="00E23DD4" w:rsidRPr="00230661" w14:paraId="5C5FF488" w14:textId="4AF9DC2A" w:rsidTr="002A4118">
        <w:trPr>
          <w:trHeight w:val="3350"/>
        </w:trPr>
        <w:tc>
          <w:tcPr>
            <w:tcW w:w="5529" w:type="dxa"/>
          </w:tcPr>
          <w:p w14:paraId="36DEC6B3" w14:textId="77777777" w:rsidR="00E23DD4" w:rsidRPr="0028690D"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28690D">
              <w:rPr>
                <w:rFonts w:ascii="Arial" w:hAnsi="Arial" w:cs="Arial"/>
                <w:sz w:val="20"/>
                <w:szCs w:val="20"/>
              </w:rPr>
              <w:lastRenderedPageBreak/>
              <w:t>Unternehmensbezogene Anzeige zu Tätigkeiten mit asbesthaltigen Materialien</w:t>
            </w:r>
          </w:p>
          <w:p w14:paraId="1B799433" w14:textId="763A2CEC" w:rsidR="00E23DD4" w:rsidRPr="0028690D"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28690D">
              <w:rPr>
                <w:rFonts w:ascii="Arial" w:hAnsi="Arial" w:cs="Arial"/>
                <w:sz w:val="20"/>
                <w:szCs w:val="20"/>
              </w:rPr>
              <w:t xml:space="preserve">Ergänzende Anzeige von Ort und Zeit zur unternehmensbezogenen Anzeige für Tätigkeiten </w:t>
            </w:r>
            <w:r w:rsidRPr="009E71DE">
              <w:rPr>
                <w:rFonts w:ascii="Arial" w:hAnsi="Arial" w:cs="Arial"/>
                <w:sz w:val="20"/>
                <w:szCs w:val="20"/>
                <w:highlight w:val="yellow"/>
              </w:rPr>
              <w:t>im mittleren Risiko</w:t>
            </w:r>
            <w:r w:rsidRPr="0028690D">
              <w:rPr>
                <w:rFonts w:ascii="Arial" w:hAnsi="Arial" w:cs="Arial"/>
                <w:sz w:val="20"/>
                <w:szCs w:val="20"/>
              </w:rPr>
              <w:t xml:space="preserve"> mit asbesthaltigen Materialien</w:t>
            </w:r>
          </w:p>
          <w:p w14:paraId="223733D5" w14:textId="3493C824" w:rsidR="00E23DD4" w:rsidRPr="0028690D"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28690D">
              <w:rPr>
                <w:rFonts w:ascii="Arial" w:hAnsi="Arial" w:cs="Arial"/>
                <w:sz w:val="20"/>
                <w:szCs w:val="20"/>
              </w:rPr>
              <w:t>Objektbezogene Anzeige zu Tätigkeiten mit asbesthaltigen Materialien</w:t>
            </w:r>
          </w:p>
          <w:p w14:paraId="3ACC3AE9" w14:textId="4184FDAB" w:rsidR="00E23DD4" w:rsidRPr="0028690D"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28690D">
              <w:rPr>
                <w:rFonts w:ascii="Arial" w:hAnsi="Arial" w:cs="Arial"/>
                <w:sz w:val="20"/>
                <w:szCs w:val="20"/>
              </w:rPr>
              <w:t>Gefährdungsbeurteilung mit Arbeitsplan</w:t>
            </w:r>
          </w:p>
          <w:p w14:paraId="54CB63B8" w14:textId="1BEF0E8D" w:rsidR="00E23DD4" w:rsidRPr="0028690D"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28690D">
              <w:rPr>
                <w:rFonts w:ascii="Arial" w:hAnsi="Arial" w:cs="Arial"/>
                <w:sz w:val="20"/>
                <w:szCs w:val="20"/>
              </w:rPr>
              <w:t>Ergänzende Angaben zum Arbeitsplan für Abbruch- und Sanierungsarbeiten an schwach gebundenen Asbestprodukten nach Nummer 14 TRGS 519.</w:t>
            </w:r>
          </w:p>
        </w:tc>
        <w:tc>
          <w:tcPr>
            <w:tcW w:w="5168" w:type="dxa"/>
            <w:gridSpan w:val="2"/>
          </w:tcPr>
          <w:p w14:paraId="2C10D8DB" w14:textId="3CD7D6A8" w:rsidR="00E23DD4" w:rsidRPr="0028690D" w:rsidRDefault="00E23DD4" w:rsidP="0025425A">
            <w:pPr>
              <w:spacing w:before="120" w:after="120"/>
              <w:jc w:val="both"/>
              <w:rPr>
                <w:rFonts w:ascii="Arial" w:hAnsi="Arial" w:cs="Arial"/>
                <w:sz w:val="20"/>
                <w:szCs w:val="20"/>
              </w:rPr>
            </w:pPr>
          </w:p>
        </w:tc>
        <w:tc>
          <w:tcPr>
            <w:tcW w:w="3336" w:type="dxa"/>
          </w:tcPr>
          <w:p w14:paraId="6E800315" w14:textId="77777777" w:rsidR="00E23DD4" w:rsidRPr="0028690D" w:rsidRDefault="00E23DD4" w:rsidP="0025425A">
            <w:pPr>
              <w:spacing w:before="120" w:after="120"/>
              <w:jc w:val="both"/>
              <w:rPr>
                <w:rFonts w:ascii="Arial" w:hAnsi="Arial" w:cs="Arial"/>
                <w:sz w:val="20"/>
                <w:szCs w:val="20"/>
              </w:rPr>
            </w:pPr>
          </w:p>
        </w:tc>
      </w:tr>
      <w:tr w:rsidR="00E23DD4" w:rsidRPr="00EA7ED9" w14:paraId="613A9B5E" w14:textId="400335F0" w:rsidTr="002A4118">
        <w:tc>
          <w:tcPr>
            <w:tcW w:w="5529" w:type="dxa"/>
          </w:tcPr>
          <w:p w14:paraId="5F00CFDA" w14:textId="0C5045F8" w:rsidR="00E23DD4" w:rsidRPr="00043507" w:rsidRDefault="00E23DD4" w:rsidP="0025425A">
            <w:pPr>
              <w:spacing w:before="120" w:after="120"/>
              <w:jc w:val="both"/>
              <w:rPr>
                <w:rFonts w:ascii="Arial" w:hAnsi="Arial" w:cs="Arial"/>
                <w:sz w:val="20"/>
                <w:szCs w:val="20"/>
                <w:highlight w:val="yellow"/>
              </w:rPr>
            </w:pPr>
            <w:r w:rsidRPr="00043507">
              <w:rPr>
                <w:rFonts w:ascii="Arial" w:hAnsi="Arial" w:cs="Arial"/>
                <w:sz w:val="20"/>
                <w:szCs w:val="20"/>
                <w:highlight w:val="yellow"/>
              </w:rPr>
              <w:t>Mussten Arbeitgeber bislang gegenüber den Behörden im Rahmen der unternehmensbezogenen Anzeige nur die Anzahl der fachkundigen Beschäftigen angeben, soll gemäß Anhang I, Nummer 3.5, Abs. 2, Satz 2 Nr. 5a und 5b. GefStoffV (2025) außer der namentlichen Auflistung der voraussichtlich eingesetzten Beschäftigten auch ein Nachweis der Fachkunde sowie der letzten arbeitsmedizinischen Vorsorge für die voraussichtlich eingesetzten Beschäftigten eingereicht werden.</w:t>
            </w:r>
          </w:p>
        </w:tc>
        <w:tc>
          <w:tcPr>
            <w:tcW w:w="5168" w:type="dxa"/>
            <w:gridSpan w:val="2"/>
          </w:tcPr>
          <w:p w14:paraId="3D32CEF6" w14:textId="77777777" w:rsidR="00E23DD4" w:rsidRPr="00043507" w:rsidRDefault="00E23DD4" w:rsidP="0025425A">
            <w:pPr>
              <w:spacing w:before="120" w:after="120"/>
              <w:jc w:val="both"/>
              <w:rPr>
                <w:rFonts w:ascii="Arial" w:hAnsi="Arial" w:cs="Arial"/>
                <w:sz w:val="20"/>
                <w:szCs w:val="20"/>
              </w:rPr>
            </w:pPr>
          </w:p>
        </w:tc>
        <w:tc>
          <w:tcPr>
            <w:tcW w:w="3336" w:type="dxa"/>
          </w:tcPr>
          <w:p w14:paraId="56391506" w14:textId="77777777" w:rsidR="00E23DD4" w:rsidRPr="00043507" w:rsidRDefault="00E23DD4" w:rsidP="0025425A">
            <w:pPr>
              <w:spacing w:before="120" w:after="120"/>
              <w:jc w:val="both"/>
              <w:rPr>
                <w:rFonts w:ascii="Arial" w:hAnsi="Arial" w:cs="Arial"/>
                <w:sz w:val="20"/>
                <w:szCs w:val="20"/>
              </w:rPr>
            </w:pPr>
          </w:p>
        </w:tc>
      </w:tr>
      <w:tr w:rsidR="00E23DD4" w:rsidRPr="00EA7ED9" w14:paraId="6D13B4B6" w14:textId="66E8630A" w:rsidTr="002A4118">
        <w:tc>
          <w:tcPr>
            <w:tcW w:w="5529" w:type="dxa"/>
          </w:tcPr>
          <w:p w14:paraId="3830FA7C" w14:textId="7E98F66F" w:rsidR="00E23DD4" w:rsidRPr="00043507" w:rsidRDefault="00E23DD4" w:rsidP="0025425A">
            <w:pPr>
              <w:spacing w:before="120" w:after="120"/>
              <w:jc w:val="both"/>
              <w:rPr>
                <w:rFonts w:ascii="Arial" w:hAnsi="Arial" w:cs="Arial"/>
                <w:sz w:val="20"/>
                <w:szCs w:val="20"/>
                <w:highlight w:val="yellow"/>
              </w:rPr>
            </w:pPr>
            <w:r w:rsidRPr="00043507">
              <w:rPr>
                <w:rFonts w:ascii="Arial" w:hAnsi="Arial" w:cs="Arial"/>
                <w:sz w:val="20"/>
                <w:szCs w:val="20"/>
                <w:highlight w:val="yellow"/>
              </w:rPr>
              <w:t>Betriebe bedürfen einer Genehmigung durch die zuständige Behörde, wenn Abbrucharbeiten im Bereich niedrigen Risikos oder im Bereich mittleren Risikos durchgeführt werden sollen.</w:t>
            </w:r>
          </w:p>
        </w:tc>
        <w:tc>
          <w:tcPr>
            <w:tcW w:w="5168" w:type="dxa"/>
            <w:gridSpan w:val="2"/>
          </w:tcPr>
          <w:p w14:paraId="4A0641B6" w14:textId="77777777" w:rsidR="00E23DD4" w:rsidRPr="00043507" w:rsidRDefault="00E23DD4" w:rsidP="0025425A">
            <w:pPr>
              <w:spacing w:before="120" w:after="120"/>
              <w:jc w:val="both"/>
              <w:rPr>
                <w:rFonts w:ascii="Arial" w:hAnsi="Arial" w:cs="Arial"/>
                <w:sz w:val="20"/>
                <w:szCs w:val="20"/>
              </w:rPr>
            </w:pPr>
          </w:p>
        </w:tc>
        <w:tc>
          <w:tcPr>
            <w:tcW w:w="3336" w:type="dxa"/>
          </w:tcPr>
          <w:p w14:paraId="7C2C6AFE" w14:textId="77777777" w:rsidR="00E23DD4" w:rsidRPr="00043507" w:rsidRDefault="00E23DD4" w:rsidP="0025425A">
            <w:pPr>
              <w:spacing w:before="120" w:after="120"/>
              <w:jc w:val="both"/>
              <w:rPr>
                <w:rFonts w:ascii="Arial" w:hAnsi="Arial" w:cs="Arial"/>
                <w:sz w:val="20"/>
                <w:szCs w:val="20"/>
              </w:rPr>
            </w:pPr>
          </w:p>
        </w:tc>
      </w:tr>
      <w:tr w:rsidR="00E23DD4" w:rsidRPr="00EA7ED9" w14:paraId="4D23A30A" w14:textId="4F1195D9" w:rsidTr="002A4118">
        <w:tc>
          <w:tcPr>
            <w:tcW w:w="5529" w:type="dxa"/>
          </w:tcPr>
          <w:p w14:paraId="0F63B1FF" w14:textId="29E90A03" w:rsidR="00E23DD4" w:rsidRPr="00EA7ED9" w:rsidRDefault="00E23DD4" w:rsidP="0025425A">
            <w:pPr>
              <w:spacing w:before="120" w:after="120"/>
              <w:jc w:val="both"/>
              <w:rPr>
                <w:rFonts w:ascii="Arial" w:hAnsi="Arial" w:cs="Arial"/>
                <w:b/>
                <w:bCs/>
              </w:rPr>
            </w:pPr>
            <w:r w:rsidRPr="00EA7ED9">
              <w:rPr>
                <w:rFonts w:ascii="Arial" w:hAnsi="Arial" w:cs="Arial"/>
                <w:b/>
                <w:bCs/>
              </w:rPr>
              <w:t>7</w:t>
            </w:r>
            <w:r w:rsidRPr="00EA7ED9">
              <w:rPr>
                <w:rFonts w:ascii="Arial" w:hAnsi="Arial" w:cs="Arial"/>
                <w:b/>
                <w:bCs/>
              </w:rPr>
              <w:tab/>
              <w:t>Literatur</w:t>
            </w:r>
          </w:p>
        </w:tc>
        <w:tc>
          <w:tcPr>
            <w:tcW w:w="5168" w:type="dxa"/>
            <w:gridSpan w:val="2"/>
          </w:tcPr>
          <w:p w14:paraId="73F09D03" w14:textId="77777777" w:rsidR="00E23DD4" w:rsidRPr="00EA7ED9" w:rsidRDefault="00E23DD4" w:rsidP="0025425A">
            <w:pPr>
              <w:spacing w:before="120" w:after="120"/>
              <w:jc w:val="both"/>
              <w:rPr>
                <w:rFonts w:ascii="Arial" w:hAnsi="Arial" w:cs="Arial"/>
                <w:b/>
                <w:bCs/>
              </w:rPr>
            </w:pPr>
          </w:p>
        </w:tc>
        <w:tc>
          <w:tcPr>
            <w:tcW w:w="3336" w:type="dxa"/>
          </w:tcPr>
          <w:p w14:paraId="70AE7E2B" w14:textId="77777777" w:rsidR="00E23DD4" w:rsidRPr="00EA7ED9" w:rsidRDefault="00E23DD4" w:rsidP="0025425A">
            <w:pPr>
              <w:spacing w:before="120" w:after="120"/>
              <w:jc w:val="both"/>
              <w:rPr>
                <w:rFonts w:ascii="Arial" w:hAnsi="Arial" w:cs="Arial"/>
                <w:b/>
                <w:bCs/>
              </w:rPr>
            </w:pPr>
          </w:p>
        </w:tc>
      </w:tr>
      <w:tr w:rsidR="00E23DD4" w:rsidRPr="00EA7ED9" w14:paraId="0CF46E1C" w14:textId="712B3DBD" w:rsidTr="002A4118">
        <w:tc>
          <w:tcPr>
            <w:tcW w:w="5529" w:type="dxa"/>
          </w:tcPr>
          <w:p w14:paraId="49140726" w14:textId="3C232D14" w:rsidR="00E23DD4" w:rsidRPr="00EA7ED9" w:rsidRDefault="00E23DD4" w:rsidP="0025425A">
            <w:pPr>
              <w:spacing w:before="120" w:after="120"/>
              <w:jc w:val="both"/>
              <w:rPr>
                <w:rFonts w:ascii="Arial" w:hAnsi="Arial" w:cs="Arial"/>
                <w:b/>
                <w:sz w:val="20"/>
                <w:szCs w:val="20"/>
              </w:rPr>
            </w:pPr>
            <w:r w:rsidRPr="00EA7ED9">
              <w:rPr>
                <w:rFonts w:ascii="Arial" w:hAnsi="Arial" w:cs="Arial"/>
                <w:b/>
                <w:sz w:val="20"/>
                <w:szCs w:val="20"/>
              </w:rPr>
              <w:t>7.1</w:t>
            </w:r>
            <w:r w:rsidRPr="00EA7ED9">
              <w:rPr>
                <w:rFonts w:ascii="Arial" w:hAnsi="Arial" w:cs="Arial"/>
                <w:b/>
                <w:sz w:val="20"/>
                <w:szCs w:val="20"/>
              </w:rPr>
              <w:tab/>
              <w:t>Gesetze und Verordnungen</w:t>
            </w:r>
          </w:p>
        </w:tc>
        <w:tc>
          <w:tcPr>
            <w:tcW w:w="5168" w:type="dxa"/>
            <w:gridSpan w:val="2"/>
          </w:tcPr>
          <w:p w14:paraId="139E4233" w14:textId="77777777" w:rsidR="00E23DD4" w:rsidRPr="00EA7ED9" w:rsidRDefault="00E23DD4" w:rsidP="0025425A">
            <w:pPr>
              <w:spacing w:before="120" w:after="120"/>
              <w:jc w:val="both"/>
              <w:rPr>
                <w:rFonts w:ascii="Arial" w:hAnsi="Arial" w:cs="Arial"/>
                <w:b/>
                <w:sz w:val="20"/>
                <w:szCs w:val="20"/>
              </w:rPr>
            </w:pPr>
          </w:p>
        </w:tc>
        <w:tc>
          <w:tcPr>
            <w:tcW w:w="3336" w:type="dxa"/>
          </w:tcPr>
          <w:p w14:paraId="22EC8142" w14:textId="77777777" w:rsidR="00E23DD4" w:rsidRPr="00EA7ED9" w:rsidRDefault="00E23DD4" w:rsidP="0025425A">
            <w:pPr>
              <w:spacing w:before="120" w:after="120"/>
              <w:jc w:val="both"/>
              <w:rPr>
                <w:rFonts w:ascii="Arial" w:hAnsi="Arial" w:cs="Arial"/>
                <w:b/>
                <w:sz w:val="20"/>
                <w:szCs w:val="20"/>
              </w:rPr>
            </w:pPr>
          </w:p>
        </w:tc>
      </w:tr>
      <w:tr w:rsidR="00E23DD4" w:rsidRPr="00EA7ED9" w14:paraId="23A11569" w14:textId="662795B8" w:rsidTr="002A4118">
        <w:tc>
          <w:tcPr>
            <w:tcW w:w="5529" w:type="dxa"/>
          </w:tcPr>
          <w:p w14:paraId="121E2400" w14:textId="0E256804" w:rsidR="00E23DD4" w:rsidRPr="00043507" w:rsidRDefault="00E23DD4" w:rsidP="0025425A">
            <w:pPr>
              <w:spacing w:before="120" w:after="120"/>
              <w:jc w:val="both"/>
              <w:rPr>
                <w:rFonts w:ascii="Arial" w:hAnsi="Arial" w:cs="Arial"/>
                <w:bCs/>
                <w:sz w:val="20"/>
                <w:szCs w:val="20"/>
              </w:rPr>
            </w:pPr>
            <w:r w:rsidRPr="00043507">
              <w:rPr>
                <w:rFonts w:ascii="Arial" w:hAnsi="Arial" w:cs="Arial"/>
                <w:b/>
                <w:bCs/>
                <w:sz w:val="20"/>
                <w:szCs w:val="20"/>
              </w:rPr>
              <w:lastRenderedPageBreak/>
              <w:t xml:space="preserve">GefStoffV </w:t>
            </w:r>
            <w:r w:rsidRPr="00043507">
              <w:rPr>
                <w:rFonts w:ascii="Arial" w:hAnsi="Arial" w:cs="Arial"/>
                <w:bCs/>
                <w:sz w:val="20"/>
                <w:szCs w:val="20"/>
              </w:rPr>
              <w:t xml:space="preserve">Verordnung zum Schutz vor Gefahrstoffen (Gefahrstoffverordnung </w:t>
            </w:r>
            <w:r w:rsidRPr="00982EE0">
              <w:rPr>
                <w:rFonts w:ascii="Arial" w:hAnsi="Arial" w:cs="Arial"/>
                <w:bCs/>
                <w:sz w:val="20"/>
                <w:szCs w:val="20"/>
                <w:highlight w:val="yellow"/>
              </w:rPr>
              <w:t>- GefStoffV</w:t>
            </w:r>
            <w:r w:rsidRPr="00043507">
              <w:rPr>
                <w:rFonts w:ascii="Arial" w:hAnsi="Arial" w:cs="Arial"/>
                <w:bCs/>
                <w:sz w:val="20"/>
                <w:szCs w:val="20"/>
              </w:rPr>
              <w:t xml:space="preserve">), Gefahrstoffverordnung vom 26. November 2010 (BGBl. I S. 1643, 1644), die zuletzt durch Artikel 1 der Verordnung vom </w:t>
            </w:r>
            <w:r w:rsidRPr="00043507">
              <w:rPr>
                <w:rFonts w:ascii="Arial" w:hAnsi="Arial" w:cs="Arial"/>
                <w:bCs/>
                <w:sz w:val="20"/>
                <w:szCs w:val="20"/>
                <w:highlight w:val="yellow"/>
              </w:rPr>
              <w:t>17. Dezember 2025 (BGBl. 2025 I Nr. 337)</w:t>
            </w:r>
            <w:r w:rsidRPr="00043507">
              <w:rPr>
                <w:rFonts w:ascii="Arial" w:hAnsi="Arial" w:cs="Arial"/>
                <w:bCs/>
                <w:sz w:val="20"/>
                <w:szCs w:val="20"/>
              </w:rPr>
              <w:t xml:space="preserve"> geändert worden ist.</w:t>
            </w:r>
          </w:p>
        </w:tc>
        <w:tc>
          <w:tcPr>
            <w:tcW w:w="5168" w:type="dxa"/>
            <w:gridSpan w:val="2"/>
          </w:tcPr>
          <w:p w14:paraId="2B65FCF5" w14:textId="77777777" w:rsidR="00E23DD4" w:rsidRPr="00043507" w:rsidRDefault="00E23DD4" w:rsidP="0025425A">
            <w:pPr>
              <w:spacing w:before="120" w:after="120"/>
              <w:jc w:val="both"/>
              <w:rPr>
                <w:rFonts w:ascii="Arial" w:hAnsi="Arial" w:cs="Arial"/>
                <w:bCs/>
                <w:sz w:val="20"/>
                <w:szCs w:val="20"/>
              </w:rPr>
            </w:pPr>
          </w:p>
        </w:tc>
        <w:tc>
          <w:tcPr>
            <w:tcW w:w="3336" w:type="dxa"/>
          </w:tcPr>
          <w:p w14:paraId="17A79E65" w14:textId="77777777" w:rsidR="00E23DD4" w:rsidRPr="00043507" w:rsidRDefault="00E23DD4" w:rsidP="0025425A">
            <w:pPr>
              <w:spacing w:before="120" w:after="120"/>
              <w:jc w:val="both"/>
              <w:rPr>
                <w:rFonts w:ascii="Arial" w:hAnsi="Arial" w:cs="Arial"/>
                <w:bCs/>
                <w:sz w:val="20"/>
                <w:szCs w:val="20"/>
              </w:rPr>
            </w:pPr>
          </w:p>
        </w:tc>
      </w:tr>
      <w:tr w:rsidR="00E23DD4" w:rsidRPr="00EA7ED9" w14:paraId="4373B5CE" w14:textId="14744769" w:rsidTr="002A4118">
        <w:tc>
          <w:tcPr>
            <w:tcW w:w="5529" w:type="dxa"/>
          </w:tcPr>
          <w:p w14:paraId="26FCAB76" w14:textId="0251A982" w:rsidR="00E23DD4" w:rsidRPr="00043507" w:rsidRDefault="00E23DD4" w:rsidP="0025425A">
            <w:pPr>
              <w:spacing w:before="120" w:after="120"/>
              <w:jc w:val="both"/>
              <w:rPr>
                <w:rFonts w:ascii="Arial" w:hAnsi="Arial" w:cs="Arial"/>
                <w:bCs/>
                <w:sz w:val="20"/>
                <w:szCs w:val="20"/>
              </w:rPr>
            </w:pPr>
            <w:r w:rsidRPr="00043507">
              <w:rPr>
                <w:rFonts w:ascii="Arial" w:hAnsi="Arial" w:cs="Arial"/>
                <w:b/>
                <w:bCs/>
                <w:sz w:val="20"/>
                <w:szCs w:val="20"/>
              </w:rPr>
              <w:t xml:space="preserve">Kreislaufwirtschaftsgesetz KrWG </w:t>
            </w:r>
            <w:r w:rsidRPr="00043507">
              <w:rPr>
                <w:rFonts w:ascii="Arial" w:hAnsi="Arial" w:cs="Arial"/>
                <w:bCs/>
                <w:sz w:val="20"/>
                <w:szCs w:val="20"/>
              </w:rPr>
              <w:t>Gesetz zur Förderung der Kreislaufwirtschaft und Sicherung der umweltverträglichen Bewirtschaftung von Abfällen</w:t>
            </w:r>
          </w:p>
        </w:tc>
        <w:tc>
          <w:tcPr>
            <w:tcW w:w="5168" w:type="dxa"/>
            <w:gridSpan w:val="2"/>
          </w:tcPr>
          <w:p w14:paraId="4B311EE6" w14:textId="77777777" w:rsidR="00E23DD4" w:rsidRPr="00043507" w:rsidRDefault="00E23DD4" w:rsidP="0025425A">
            <w:pPr>
              <w:spacing w:before="120" w:after="120"/>
              <w:jc w:val="both"/>
              <w:rPr>
                <w:rFonts w:ascii="Arial" w:hAnsi="Arial" w:cs="Arial"/>
                <w:bCs/>
                <w:sz w:val="20"/>
                <w:szCs w:val="20"/>
              </w:rPr>
            </w:pPr>
          </w:p>
        </w:tc>
        <w:tc>
          <w:tcPr>
            <w:tcW w:w="3336" w:type="dxa"/>
          </w:tcPr>
          <w:p w14:paraId="4BE43BE5" w14:textId="77777777" w:rsidR="00E23DD4" w:rsidRPr="00043507" w:rsidRDefault="00E23DD4" w:rsidP="0025425A">
            <w:pPr>
              <w:spacing w:before="120" w:after="120"/>
              <w:jc w:val="both"/>
              <w:rPr>
                <w:rFonts w:ascii="Arial" w:hAnsi="Arial" w:cs="Arial"/>
                <w:bCs/>
                <w:sz w:val="20"/>
                <w:szCs w:val="20"/>
              </w:rPr>
            </w:pPr>
          </w:p>
        </w:tc>
      </w:tr>
      <w:tr w:rsidR="00E23DD4" w:rsidRPr="00EA7ED9" w14:paraId="65A1AA35" w14:textId="0DDA953D" w:rsidTr="002A4118">
        <w:tc>
          <w:tcPr>
            <w:tcW w:w="5529" w:type="dxa"/>
          </w:tcPr>
          <w:p w14:paraId="3561C6D8" w14:textId="4C23F0C3" w:rsidR="00E23DD4" w:rsidRPr="00043507" w:rsidRDefault="00E23DD4" w:rsidP="0025425A">
            <w:pPr>
              <w:spacing w:before="120" w:after="120"/>
              <w:jc w:val="both"/>
              <w:rPr>
                <w:rFonts w:ascii="Arial" w:hAnsi="Arial" w:cs="Arial"/>
                <w:bCs/>
                <w:sz w:val="20"/>
                <w:szCs w:val="20"/>
              </w:rPr>
            </w:pPr>
            <w:r w:rsidRPr="00EA7ED9">
              <w:rPr>
                <w:rFonts w:ascii="Arial" w:hAnsi="Arial" w:cs="Arial"/>
                <w:b/>
                <w:sz w:val="20"/>
                <w:szCs w:val="20"/>
              </w:rPr>
              <w:t>7.2</w:t>
            </w:r>
            <w:r w:rsidRPr="00EA7ED9">
              <w:rPr>
                <w:rFonts w:ascii="Arial" w:hAnsi="Arial" w:cs="Arial"/>
                <w:b/>
                <w:sz w:val="20"/>
                <w:szCs w:val="20"/>
              </w:rPr>
              <w:tab/>
              <w:t>Vorschriften, Regeln und Informationen der Träger der gesetzlichen Unfallversicherung (DGUV)</w:t>
            </w:r>
          </w:p>
        </w:tc>
        <w:tc>
          <w:tcPr>
            <w:tcW w:w="5168" w:type="dxa"/>
            <w:gridSpan w:val="2"/>
          </w:tcPr>
          <w:p w14:paraId="77B851BB" w14:textId="77777777" w:rsidR="00E23DD4" w:rsidRPr="00043507" w:rsidRDefault="00E23DD4" w:rsidP="0025425A">
            <w:pPr>
              <w:spacing w:before="120" w:after="120"/>
              <w:jc w:val="both"/>
              <w:rPr>
                <w:rFonts w:ascii="Arial" w:hAnsi="Arial" w:cs="Arial"/>
                <w:bCs/>
                <w:sz w:val="20"/>
                <w:szCs w:val="20"/>
              </w:rPr>
            </w:pPr>
          </w:p>
        </w:tc>
        <w:tc>
          <w:tcPr>
            <w:tcW w:w="3336" w:type="dxa"/>
          </w:tcPr>
          <w:p w14:paraId="159BFEDC" w14:textId="77777777" w:rsidR="00E23DD4" w:rsidRPr="00043507" w:rsidRDefault="00E23DD4" w:rsidP="0025425A">
            <w:pPr>
              <w:spacing w:before="120" w:after="120"/>
              <w:jc w:val="both"/>
              <w:rPr>
                <w:rFonts w:ascii="Arial" w:hAnsi="Arial" w:cs="Arial"/>
                <w:bCs/>
                <w:sz w:val="20"/>
                <w:szCs w:val="20"/>
              </w:rPr>
            </w:pPr>
          </w:p>
        </w:tc>
      </w:tr>
      <w:tr w:rsidR="00E23DD4" w:rsidRPr="00EA7ED9" w14:paraId="05A65295" w14:textId="1C8CEC28" w:rsidTr="002A4118">
        <w:tc>
          <w:tcPr>
            <w:tcW w:w="5529" w:type="dxa"/>
          </w:tcPr>
          <w:p w14:paraId="051027A2" w14:textId="32F7A31E" w:rsidR="00E23DD4" w:rsidRPr="00043507" w:rsidRDefault="00E23DD4" w:rsidP="0025425A">
            <w:pPr>
              <w:spacing w:before="120" w:after="120"/>
              <w:jc w:val="both"/>
              <w:rPr>
                <w:rFonts w:ascii="Arial" w:hAnsi="Arial" w:cs="Arial"/>
                <w:bCs/>
                <w:sz w:val="20"/>
                <w:szCs w:val="20"/>
              </w:rPr>
            </w:pPr>
            <w:r w:rsidRPr="00043507">
              <w:rPr>
                <w:rFonts w:ascii="Arial" w:hAnsi="Arial" w:cs="Arial"/>
                <w:b/>
                <w:bCs/>
                <w:sz w:val="20"/>
                <w:szCs w:val="20"/>
              </w:rPr>
              <w:t xml:space="preserve">DGUV Regel 101-004 </w:t>
            </w:r>
            <w:r w:rsidRPr="00043507">
              <w:rPr>
                <w:rFonts w:ascii="Arial" w:hAnsi="Arial" w:cs="Arial"/>
                <w:bCs/>
                <w:sz w:val="20"/>
                <w:szCs w:val="20"/>
              </w:rPr>
              <w:t>Kontaminierte Bereiche (bisher: BGR 128), jeweils aktuelle Fassung (</w:t>
            </w:r>
            <w:hyperlink r:id="rId13">
              <w:r w:rsidRPr="00043507">
                <w:rPr>
                  <w:rStyle w:val="Hyperlink"/>
                  <w:rFonts w:ascii="Arial" w:hAnsi="Arial" w:cs="Arial"/>
                  <w:bCs/>
                  <w:sz w:val="20"/>
                  <w:szCs w:val="20"/>
                </w:rPr>
                <w:t>www.</w:t>
              </w:r>
            </w:hyperlink>
            <w:r w:rsidRPr="00043507">
              <w:rPr>
                <w:rFonts w:ascii="Arial" w:hAnsi="Arial" w:cs="Arial"/>
                <w:bCs/>
                <w:sz w:val="20"/>
                <w:szCs w:val="20"/>
              </w:rPr>
              <w:t xml:space="preserve"> </w:t>
            </w:r>
            <w:hyperlink r:id="rId14">
              <w:r w:rsidRPr="00043507">
                <w:rPr>
                  <w:rStyle w:val="Hyperlink"/>
                  <w:rFonts w:ascii="Arial" w:hAnsi="Arial" w:cs="Arial"/>
                  <w:bCs/>
                  <w:sz w:val="20"/>
                  <w:szCs w:val="20"/>
                </w:rPr>
                <w:t>dguv.de/</w:t>
              </w:r>
              <w:proofErr w:type="spellStart"/>
              <w:r w:rsidRPr="00043507">
                <w:rPr>
                  <w:rStyle w:val="Hyperlink"/>
                  <w:rFonts w:ascii="Arial" w:hAnsi="Arial" w:cs="Arial"/>
                  <w:bCs/>
                  <w:sz w:val="20"/>
                  <w:szCs w:val="20"/>
                </w:rPr>
                <w:t>publikationen</w:t>
              </w:r>
              <w:proofErr w:type="spellEnd"/>
              <w:r w:rsidRPr="00043507">
                <w:rPr>
                  <w:rStyle w:val="Hyperlink"/>
                  <w:rFonts w:ascii="Arial" w:hAnsi="Arial" w:cs="Arial"/>
                  <w:bCs/>
                  <w:sz w:val="20"/>
                  <w:szCs w:val="20"/>
                </w:rPr>
                <w:t>)</w:t>
              </w:r>
            </w:hyperlink>
          </w:p>
        </w:tc>
        <w:tc>
          <w:tcPr>
            <w:tcW w:w="5168" w:type="dxa"/>
            <w:gridSpan w:val="2"/>
          </w:tcPr>
          <w:p w14:paraId="043A0130" w14:textId="77777777" w:rsidR="00E23DD4" w:rsidRPr="00043507" w:rsidRDefault="00E23DD4" w:rsidP="0025425A">
            <w:pPr>
              <w:spacing w:before="120" w:after="120"/>
              <w:jc w:val="both"/>
              <w:rPr>
                <w:rFonts w:ascii="Arial" w:hAnsi="Arial" w:cs="Arial"/>
                <w:bCs/>
                <w:sz w:val="20"/>
                <w:szCs w:val="20"/>
              </w:rPr>
            </w:pPr>
          </w:p>
        </w:tc>
        <w:tc>
          <w:tcPr>
            <w:tcW w:w="3336" w:type="dxa"/>
          </w:tcPr>
          <w:p w14:paraId="654C70C7" w14:textId="77777777" w:rsidR="00E23DD4" w:rsidRPr="00043507" w:rsidRDefault="00E23DD4" w:rsidP="0025425A">
            <w:pPr>
              <w:spacing w:before="120" w:after="120"/>
              <w:jc w:val="both"/>
              <w:rPr>
                <w:rFonts w:ascii="Arial" w:hAnsi="Arial" w:cs="Arial"/>
                <w:bCs/>
                <w:sz w:val="20"/>
                <w:szCs w:val="20"/>
              </w:rPr>
            </w:pPr>
          </w:p>
        </w:tc>
      </w:tr>
      <w:tr w:rsidR="00E23DD4" w:rsidRPr="00EA7ED9" w14:paraId="122A776F" w14:textId="408F6F9D" w:rsidTr="002A4118">
        <w:tc>
          <w:tcPr>
            <w:tcW w:w="5529" w:type="dxa"/>
          </w:tcPr>
          <w:p w14:paraId="72A28140" w14:textId="61397F07" w:rsidR="00E23DD4" w:rsidRPr="00043507" w:rsidRDefault="00E23DD4" w:rsidP="0025425A">
            <w:pPr>
              <w:spacing w:before="120" w:after="120"/>
              <w:jc w:val="both"/>
              <w:rPr>
                <w:rFonts w:ascii="Arial" w:hAnsi="Arial" w:cs="Arial"/>
                <w:bCs/>
                <w:sz w:val="20"/>
                <w:szCs w:val="20"/>
              </w:rPr>
            </w:pPr>
            <w:r w:rsidRPr="00043507">
              <w:rPr>
                <w:rFonts w:ascii="Arial" w:hAnsi="Arial" w:cs="Arial"/>
                <w:b/>
                <w:bCs/>
                <w:sz w:val="20"/>
                <w:szCs w:val="20"/>
              </w:rPr>
              <w:t xml:space="preserve">DGUV Information 201-012 </w:t>
            </w:r>
            <w:r w:rsidRPr="00043507">
              <w:rPr>
                <w:rFonts w:ascii="Arial" w:hAnsi="Arial" w:cs="Arial"/>
                <w:bCs/>
                <w:sz w:val="20"/>
                <w:szCs w:val="20"/>
              </w:rPr>
              <w:t>(bisher: BGI 664) „Asbestsanierung“; jeweils aktuelle Fassung (</w:t>
            </w:r>
            <w:hyperlink r:id="rId15">
              <w:r w:rsidRPr="00043507">
                <w:rPr>
                  <w:rStyle w:val="Hyperlink"/>
                  <w:rFonts w:ascii="Arial" w:hAnsi="Arial" w:cs="Arial"/>
                  <w:bCs/>
                  <w:sz w:val="20"/>
                  <w:szCs w:val="20"/>
                </w:rPr>
                <w:t>www.</w:t>
              </w:r>
            </w:hyperlink>
            <w:r w:rsidRPr="00043507">
              <w:rPr>
                <w:rFonts w:ascii="Arial" w:hAnsi="Arial" w:cs="Arial"/>
                <w:bCs/>
                <w:sz w:val="20"/>
                <w:szCs w:val="20"/>
              </w:rPr>
              <w:t xml:space="preserve"> </w:t>
            </w:r>
            <w:hyperlink r:id="rId16">
              <w:r w:rsidRPr="00043507">
                <w:rPr>
                  <w:rStyle w:val="Hyperlink"/>
                  <w:rFonts w:ascii="Arial" w:hAnsi="Arial" w:cs="Arial"/>
                  <w:bCs/>
                  <w:sz w:val="20"/>
                  <w:szCs w:val="20"/>
                </w:rPr>
                <w:t>dguv.de/</w:t>
              </w:r>
              <w:proofErr w:type="spellStart"/>
              <w:r w:rsidRPr="00043507">
                <w:rPr>
                  <w:rStyle w:val="Hyperlink"/>
                  <w:rFonts w:ascii="Arial" w:hAnsi="Arial" w:cs="Arial"/>
                  <w:bCs/>
                  <w:sz w:val="20"/>
                  <w:szCs w:val="20"/>
                </w:rPr>
                <w:t>publikationen</w:t>
              </w:r>
              <w:proofErr w:type="spellEnd"/>
              <w:r w:rsidRPr="00043507">
                <w:rPr>
                  <w:rStyle w:val="Hyperlink"/>
                  <w:rFonts w:ascii="Arial" w:hAnsi="Arial" w:cs="Arial"/>
                  <w:bCs/>
                  <w:sz w:val="20"/>
                  <w:szCs w:val="20"/>
                </w:rPr>
                <w:t>)</w:t>
              </w:r>
            </w:hyperlink>
          </w:p>
        </w:tc>
        <w:tc>
          <w:tcPr>
            <w:tcW w:w="5168" w:type="dxa"/>
            <w:gridSpan w:val="2"/>
          </w:tcPr>
          <w:p w14:paraId="5BAFD437" w14:textId="77777777" w:rsidR="00E23DD4" w:rsidRPr="00043507" w:rsidRDefault="00E23DD4" w:rsidP="0025425A">
            <w:pPr>
              <w:spacing w:before="120" w:after="120"/>
              <w:jc w:val="both"/>
              <w:rPr>
                <w:rFonts w:ascii="Arial" w:hAnsi="Arial" w:cs="Arial"/>
                <w:bCs/>
                <w:sz w:val="20"/>
                <w:szCs w:val="20"/>
              </w:rPr>
            </w:pPr>
          </w:p>
        </w:tc>
        <w:tc>
          <w:tcPr>
            <w:tcW w:w="3336" w:type="dxa"/>
          </w:tcPr>
          <w:p w14:paraId="59B9B466" w14:textId="77777777" w:rsidR="00E23DD4" w:rsidRPr="00043507" w:rsidRDefault="00E23DD4" w:rsidP="0025425A">
            <w:pPr>
              <w:spacing w:before="120" w:after="120"/>
              <w:jc w:val="both"/>
              <w:rPr>
                <w:rFonts w:ascii="Arial" w:hAnsi="Arial" w:cs="Arial"/>
                <w:bCs/>
                <w:sz w:val="20"/>
                <w:szCs w:val="20"/>
              </w:rPr>
            </w:pPr>
          </w:p>
        </w:tc>
      </w:tr>
      <w:tr w:rsidR="00E23DD4" w:rsidRPr="00EA7ED9" w14:paraId="33E92E10" w14:textId="444A8924" w:rsidTr="002A4118">
        <w:tc>
          <w:tcPr>
            <w:tcW w:w="5529" w:type="dxa"/>
          </w:tcPr>
          <w:p w14:paraId="03E256BA" w14:textId="5435EE7C" w:rsidR="00E23DD4" w:rsidRPr="00043507" w:rsidRDefault="00E23DD4" w:rsidP="0025425A">
            <w:pPr>
              <w:spacing w:before="120" w:after="120"/>
              <w:jc w:val="both"/>
              <w:rPr>
                <w:rFonts w:ascii="Arial" w:hAnsi="Arial" w:cs="Arial"/>
                <w:bCs/>
                <w:sz w:val="20"/>
                <w:szCs w:val="20"/>
              </w:rPr>
            </w:pPr>
            <w:r w:rsidRPr="00EA7ED9">
              <w:rPr>
                <w:rFonts w:ascii="Arial" w:hAnsi="Arial" w:cs="Arial"/>
                <w:b/>
                <w:sz w:val="20"/>
                <w:szCs w:val="20"/>
              </w:rPr>
              <w:t>7.3</w:t>
            </w:r>
            <w:r w:rsidRPr="00EA7ED9">
              <w:rPr>
                <w:rFonts w:ascii="Arial" w:hAnsi="Arial" w:cs="Arial"/>
                <w:b/>
                <w:sz w:val="20"/>
                <w:szCs w:val="20"/>
              </w:rPr>
              <w:tab/>
              <w:t>Technische Regeln/Richtlinien</w:t>
            </w:r>
          </w:p>
        </w:tc>
        <w:tc>
          <w:tcPr>
            <w:tcW w:w="5168" w:type="dxa"/>
            <w:gridSpan w:val="2"/>
          </w:tcPr>
          <w:p w14:paraId="12EC60C4" w14:textId="77777777" w:rsidR="00E23DD4" w:rsidRPr="00043507" w:rsidRDefault="00E23DD4" w:rsidP="0025425A">
            <w:pPr>
              <w:spacing w:before="120" w:after="120"/>
              <w:jc w:val="both"/>
              <w:rPr>
                <w:rFonts w:ascii="Arial" w:hAnsi="Arial" w:cs="Arial"/>
                <w:bCs/>
                <w:sz w:val="20"/>
                <w:szCs w:val="20"/>
              </w:rPr>
            </w:pPr>
          </w:p>
        </w:tc>
        <w:tc>
          <w:tcPr>
            <w:tcW w:w="3336" w:type="dxa"/>
          </w:tcPr>
          <w:p w14:paraId="7A7C0CFB" w14:textId="77777777" w:rsidR="00E23DD4" w:rsidRPr="00043507" w:rsidRDefault="00E23DD4" w:rsidP="0025425A">
            <w:pPr>
              <w:spacing w:before="120" w:after="120"/>
              <w:jc w:val="both"/>
              <w:rPr>
                <w:rFonts w:ascii="Arial" w:hAnsi="Arial" w:cs="Arial"/>
                <w:bCs/>
                <w:sz w:val="20"/>
                <w:szCs w:val="20"/>
              </w:rPr>
            </w:pPr>
          </w:p>
        </w:tc>
      </w:tr>
      <w:tr w:rsidR="00E23DD4" w:rsidRPr="00EA7ED9" w14:paraId="6B630F61" w14:textId="040AF066" w:rsidTr="002A4118">
        <w:tc>
          <w:tcPr>
            <w:tcW w:w="5529" w:type="dxa"/>
          </w:tcPr>
          <w:p w14:paraId="4CE04167" w14:textId="024588B9" w:rsidR="00E23DD4" w:rsidRPr="00043507" w:rsidRDefault="00E23DD4" w:rsidP="0025425A">
            <w:pPr>
              <w:spacing w:before="120" w:after="120"/>
              <w:jc w:val="both"/>
              <w:rPr>
                <w:rFonts w:ascii="Arial" w:hAnsi="Arial" w:cs="Arial"/>
                <w:bCs/>
                <w:sz w:val="20"/>
                <w:szCs w:val="20"/>
              </w:rPr>
            </w:pPr>
            <w:r w:rsidRPr="00990B48">
              <w:rPr>
                <w:rFonts w:ascii="Arial" w:hAnsi="Arial" w:cs="Arial"/>
                <w:b/>
                <w:bCs/>
                <w:sz w:val="20"/>
                <w:szCs w:val="20"/>
              </w:rPr>
              <w:t xml:space="preserve">TRGS 460 </w:t>
            </w:r>
            <w:r w:rsidRPr="00990B48">
              <w:rPr>
                <w:rFonts w:ascii="Arial" w:hAnsi="Arial" w:cs="Arial"/>
                <w:bCs/>
                <w:sz w:val="20"/>
                <w:szCs w:val="20"/>
              </w:rPr>
              <w:t>Vorgehensweise zur Ermittlung des Standes der Technik Technische Regel für Gefahrstoffe, Ausgabe: Juli 2018 GMB 2018 S. 908-913</w:t>
            </w:r>
            <w:r>
              <w:rPr>
                <w:rFonts w:ascii="Arial" w:hAnsi="Arial" w:cs="Arial"/>
                <w:bCs/>
                <w:sz w:val="20"/>
                <w:szCs w:val="20"/>
              </w:rPr>
              <w:t xml:space="preserve"> </w:t>
            </w:r>
            <w:r w:rsidRPr="00990B48">
              <w:rPr>
                <w:rFonts w:ascii="Arial" w:hAnsi="Arial" w:cs="Arial"/>
                <w:bCs/>
                <w:sz w:val="20"/>
                <w:szCs w:val="20"/>
              </w:rPr>
              <w:t>[Nr. 48] (vom 26.10.2018)</w:t>
            </w:r>
          </w:p>
        </w:tc>
        <w:tc>
          <w:tcPr>
            <w:tcW w:w="5168" w:type="dxa"/>
            <w:gridSpan w:val="2"/>
          </w:tcPr>
          <w:p w14:paraId="17AA6272" w14:textId="77777777" w:rsidR="00E23DD4" w:rsidRPr="00043507" w:rsidRDefault="00E23DD4" w:rsidP="0025425A">
            <w:pPr>
              <w:spacing w:before="120" w:after="120"/>
              <w:jc w:val="both"/>
              <w:rPr>
                <w:rFonts w:ascii="Arial" w:hAnsi="Arial" w:cs="Arial"/>
                <w:bCs/>
                <w:sz w:val="20"/>
                <w:szCs w:val="20"/>
              </w:rPr>
            </w:pPr>
          </w:p>
        </w:tc>
        <w:tc>
          <w:tcPr>
            <w:tcW w:w="3336" w:type="dxa"/>
          </w:tcPr>
          <w:p w14:paraId="32B52C3B" w14:textId="77777777" w:rsidR="00E23DD4" w:rsidRPr="00043507" w:rsidRDefault="00E23DD4" w:rsidP="0025425A">
            <w:pPr>
              <w:spacing w:before="120" w:after="120"/>
              <w:jc w:val="both"/>
              <w:rPr>
                <w:rFonts w:ascii="Arial" w:hAnsi="Arial" w:cs="Arial"/>
                <w:bCs/>
                <w:sz w:val="20"/>
                <w:szCs w:val="20"/>
              </w:rPr>
            </w:pPr>
          </w:p>
        </w:tc>
      </w:tr>
      <w:tr w:rsidR="00E23DD4" w:rsidRPr="00EA7ED9" w14:paraId="2B9F4BA2" w14:textId="6B6EAF98" w:rsidTr="002A4118">
        <w:tc>
          <w:tcPr>
            <w:tcW w:w="5529" w:type="dxa"/>
          </w:tcPr>
          <w:p w14:paraId="158D7DC2" w14:textId="0DE6694C" w:rsidR="0052627F" w:rsidRPr="00043507" w:rsidRDefault="00E23DD4" w:rsidP="0052627F">
            <w:pPr>
              <w:spacing w:before="120" w:after="120"/>
              <w:jc w:val="both"/>
              <w:rPr>
                <w:rFonts w:ascii="Arial" w:hAnsi="Arial" w:cs="Arial"/>
                <w:bCs/>
                <w:sz w:val="20"/>
                <w:szCs w:val="20"/>
              </w:rPr>
            </w:pPr>
            <w:r w:rsidRPr="00990B48">
              <w:rPr>
                <w:rFonts w:ascii="Arial" w:hAnsi="Arial" w:cs="Arial"/>
                <w:b/>
                <w:bCs/>
                <w:sz w:val="20"/>
                <w:szCs w:val="20"/>
              </w:rPr>
              <w:t xml:space="preserve">TRGS 519 </w:t>
            </w:r>
            <w:r w:rsidR="0052627F" w:rsidRPr="0052627F">
              <w:rPr>
                <w:rFonts w:ascii="Arial" w:hAnsi="Arial" w:cs="Arial"/>
                <w:bCs/>
                <w:sz w:val="20"/>
                <w:szCs w:val="20"/>
              </w:rPr>
              <w:t xml:space="preserve">Technische Regeln für Gefahrstoffe – „Asbest: Ab-bruch-, Sanierungs- oder Instandhaltungsarbeiten‘‘, Ausgabe: 20.03.2014, zuletzt geändert und ergänzt: </w:t>
            </w:r>
            <w:r w:rsidR="0052627F" w:rsidRPr="0052627F">
              <w:rPr>
                <w:rFonts w:ascii="Arial" w:hAnsi="Arial" w:cs="Arial"/>
                <w:bCs/>
                <w:sz w:val="20"/>
                <w:szCs w:val="20"/>
                <w:highlight w:val="yellow"/>
              </w:rPr>
              <w:t>GMBl 2025 S. 144-145 v. 28.2.2025 [Nr.7]</w:t>
            </w:r>
          </w:p>
        </w:tc>
        <w:tc>
          <w:tcPr>
            <w:tcW w:w="5168" w:type="dxa"/>
            <w:gridSpan w:val="2"/>
          </w:tcPr>
          <w:p w14:paraId="6D97599D" w14:textId="488AA5C3" w:rsidR="00E23DD4" w:rsidRPr="00043507" w:rsidRDefault="00E23DD4" w:rsidP="0052627F">
            <w:pPr>
              <w:spacing w:before="120" w:after="120"/>
              <w:jc w:val="both"/>
              <w:rPr>
                <w:rFonts w:ascii="Arial" w:hAnsi="Arial" w:cs="Arial"/>
                <w:bCs/>
                <w:sz w:val="20"/>
                <w:szCs w:val="20"/>
              </w:rPr>
            </w:pPr>
          </w:p>
        </w:tc>
        <w:tc>
          <w:tcPr>
            <w:tcW w:w="3336" w:type="dxa"/>
          </w:tcPr>
          <w:p w14:paraId="10534418" w14:textId="77777777" w:rsidR="00E23DD4" w:rsidRPr="00043507" w:rsidRDefault="00E23DD4" w:rsidP="0025425A">
            <w:pPr>
              <w:spacing w:before="120" w:after="120"/>
              <w:jc w:val="both"/>
              <w:rPr>
                <w:rFonts w:ascii="Arial" w:hAnsi="Arial" w:cs="Arial"/>
                <w:bCs/>
                <w:sz w:val="20"/>
                <w:szCs w:val="20"/>
              </w:rPr>
            </w:pPr>
          </w:p>
        </w:tc>
      </w:tr>
      <w:tr w:rsidR="00E23DD4" w:rsidRPr="00EA7ED9" w14:paraId="47E39159" w14:textId="65681985" w:rsidTr="002A4118">
        <w:tc>
          <w:tcPr>
            <w:tcW w:w="5529" w:type="dxa"/>
          </w:tcPr>
          <w:p w14:paraId="53F0164D" w14:textId="17A4A465" w:rsidR="00E23DD4" w:rsidRPr="00043507" w:rsidRDefault="00E23DD4" w:rsidP="0025425A">
            <w:pPr>
              <w:spacing w:before="120" w:after="120"/>
              <w:jc w:val="both"/>
              <w:rPr>
                <w:rFonts w:ascii="Arial" w:hAnsi="Arial" w:cs="Arial"/>
                <w:bCs/>
                <w:sz w:val="20"/>
                <w:szCs w:val="20"/>
              </w:rPr>
            </w:pPr>
            <w:r w:rsidRPr="00990B48">
              <w:rPr>
                <w:rFonts w:ascii="Arial" w:hAnsi="Arial" w:cs="Arial"/>
                <w:b/>
                <w:bCs/>
                <w:sz w:val="20"/>
                <w:szCs w:val="20"/>
              </w:rPr>
              <w:lastRenderedPageBreak/>
              <w:t xml:space="preserve">TRGS 524 </w:t>
            </w:r>
            <w:r w:rsidR="0052627F" w:rsidRPr="0052627F">
              <w:rPr>
                <w:rFonts w:ascii="Arial" w:hAnsi="Arial" w:cs="Arial"/>
                <w:bCs/>
                <w:sz w:val="20"/>
                <w:szCs w:val="20"/>
              </w:rPr>
              <w:t>Technische Regeln für Gefahrstoffe; „Schutzmaßnah-</w:t>
            </w:r>
            <w:proofErr w:type="spellStart"/>
            <w:r w:rsidR="0052627F" w:rsidRPr="0052627F">
              <w:rPr>
                <w:rFonts w:ascii="Arial" w:hAnsi="Arial" w:cs="Arial"/>
                <w:bCs/>
                <w:sz w:val="20"/>
                <w:szCs w:val="20"/>
              </w:rPr>
              <w:t>men</w:t>
            </w:r>
            <w:proofErr w:type="spellEnd"/>
            <w:r w:rsidR="0052627F" w:rsidRPr="0052627F">
              <w:rPr>
                <w:rFonts w:ascii="Arial" w:hAnsi="Arial" w:cs="Arial"/>
                <w:bCs/>
                <w:sz w:val="20"/>
                <w:szCs w:val="20"/>
              </w:rPr>
              <w:t xml:space="preserve"> für Tätigkeiten in kontaminierten Bereichen‘‘, Aus-gabe Juli 2026, zuletzt geändert und ergänzt: </w:t>
            </w:r>
            <w:r w:rsidR="0052627F" w:rsidRPr="0052627F">
              <w:rPr>
                <w:rFonts w:ascii="Arial" w:hAnsi="Arial" w:cs="Arial"/>
                <w:bCs/>
                <w:sz w:val="20"/>
                <w:szCs w:val="20"/>
                <w:highlight w:val="yellow"/>
              </w:rPr>
              <w:t>GMBl 2026 S. 385-428 v. 17.7.2026 [Nr. 18/19]</w:t>
            </w:r>
            <w:bookmarkStart w:id="12" w:name="7.4_Publikationen_der_deutschen_Versiche"/>
            <w:bookmarkStart w:id="13" w:name="7.6_Weiterführende_Literatur"/>
            <w:bookmarkStart w:id="14" w:name="8_Glossar"/>
            <w:bookmarkStart w:id="15" w:name="_bookmark9"/>
            <w:bookmarkEnd w:id="12"/>
            <w:bookmarkEnd w:id="13"/>
            <w:bookmarkEnd w:id="14"/>
            <w:bookmarkEnd w:id="15"/>
          </w:p>
        </w:tc>
        <w:tc>
          <w:tcPr>
            <w:tcW w:w="5168" w:type="dxa"/>
            <w:gridSpan w:val="2"/>
          </w:tcPr>
          <w:p w14:paraId="3865B70E" w14:textId="77777777" w:rsidR="00E23DD4" w:rsidRPr="00043507" w:rsidRDefault="00E23DD4" w:rsidP="0025425A">
            <w:pPr>
              <w:spacing w:before="120" w:after="120"/>
              <w:jc w:val="both"/>
              <w:rPr>
                <w:rFonts w:ascii="Arial" w:hAnsi="Arial" w:cs="Arial"/>
                <w:bCs/>
                <w:sz w:val="20"/>
                <w:szCs w:val="20"/>
              </w:rPr>
            </w:pPr>
          </w:p>
        </w:tc>
        <w:tc>
          <w:tcPr>
            <w:tcW w:w="3336" w:type="dxa"/>
          </w:tcPr>
          <w:p w14:paraId="65A7E41F" w14:textId="77777777" w:rsidR="00E23DD4" w:rsidRPr="00043507" w:rsidRDefault="00E23DD4" w:rsidP="0025425A">
            <w:pPr>
              <w:spacing w:before="120" w:after="120"/>
              <w:jc w:val="both"/>
              <w:rPr>
                <w:rFonts w:ascii="Arial" w:hAnsi="Arial" w:cs="Arial"/>
                <w:bCs/>
                <w:sz w:val="20"/>
                <w:szCs w:val="20"/>
              </w:rPr>
            </w:pPr>
          </w:p>
        </w:tc>
      </w:tr>
      <w:tr w:rsidR="00E23DD4" w:rsidRPr="00EA7ED9" w14:paraId="18BB6F90" w14:textId="74E76D2C" w:rsidTr="002A4118">
        <w:tc>
          <w:tcPr>
            <w:tcW w:w="5529" w:type="dxa"/>
          </w:tcPr>
          <w:p w14:paraId="655F5274" w14:textId="24E3D48D" w:rsidR="00E23DD4" w:rsidRPr="0052627F" w:rsidRDefault="00E23DD4" w:rsidP="0025425A">
            <w:pPr>
              <w:spacing w:before="120" w:after="120"/>
              <w:jc w:val="both"/>
              <w:rPr>
                <w:rFonts w:ascii="Arial" w:hAnsi="Arial" w:cs="Arial"/>
                <w:b/>
                <w:bCs/>
                <w:sz w:val="20"/>
                <w:szCs w:val="20"/>
                <w:highlight w:val="yellow"/>
              </w:rPr>
            </w:pPr>
            <w:r w:rsidRPr="0052627F">
              <w:rPr>
                <w:rFonts w:ascii="Arial" w:hAnsi="Arial" w:cs="Arial"/>
                <w:b/>
                <w:bCs/>
                <w:sz w:val="20"/>
                <w:szCs w:val="20"/>
                <w:highlight w:val="yellow"/>
              </w:rPr>
              <w:t>TRGS 910</w:t>
            </w:r>
            <w:r w:rsidR="00221F9B" w:rsidRPr="0052627F">
              <w:rPr>
                <w:rFonts w:ascii="Arial" w:hAnsi="Arial" w:cs="Arial"/>
                <w:b/>
                <w:bCs/>
                <w:sz w:val="20"/>
                <w:szCs w:val="20"/>
                <w:highlight w:val="yellow"/>
              </w:rPr>
              <w:t xml:space="preserve"> </w:t>
            </w:r>
            <w:r w:rsidR="00221F9B" w:rsidRPr="0052627F">
              <w:rPr>
                <w:rFonts w:ascii="Arial" w:hAnsi="Arial" w:cs="Arial"/>
                <w:sz w:val="20"/>
                <w:szCs w:val="20"/>
                <w:highlight w:val="yellow"/>
              </w:rPr>
              <w:t>Technische Regeln für Gefahrstoffe; „Risikobezogenes Maßnahmenkonzept für Tätigkeiten mit krebserzeugenden Gefahrstoffen", zuletzt geändert und ergänzt: GMBl 2026, S. 354-355 [Nr. 16] (v. 05.06.2026)</w:t>
            </w:r>
          </w:p>
        </w:tc>
        <w:tc>
          <w:tcPr>
            <w:tcW w:w="5168" w:type="dxa"/>
            <w:gridSpan w:val="2"/>
          </w:tcPr>
          <w:p w14:paraId="14EB0F6C" w14:textId="6B8DAD10" w:rsidR="00E23DD4" w:rsidRPr="002E167D" w:rsidRDefault="00E23DD4" w:rsidP="0025425A">
            <w:pPr>
              <w:spacing w:before="120" w:after="120"/>
              <w:jc w:val="both"/>
              <w:rPr>
                <w:rFonts w:ascii="Arial" w:hAnsi="Arial" w:cs="Arial"/>
                <w:bCs/>
                <w:sz w:val="20"/>
                <w:szCs w:val="20"/>
                <w:highlight w:val="yellow"/>
              </w:rPr>
            </w:pPr>
          </w:p>
        </w:tc>
        <w:tc>
          <w:tcPr>
            <w:tcW w:w="3336" w:type="dxa"/>
          </w:tcPr>
          <w:p w14:paraId="6D54311C" w14:textId="77777777" w:rsidR="00E23DD4" w:rsidRPr="002E167D" w:rsidRDefault="00E23DD4" w:rsidP="0025425A">
            <w:pPr>
              <w:spacing w:before="120" w:after="120"/>
              <w:jc w:val="both"/>
              <w:rPr>
                <w:rFonts w:ascii="Arial" w:hAnsi="Arial" w:cs="Arial"/>
                <w:bCs/>
                <w:sz w:val="20"/>
                <w:szCs w:val="20"/>
                <w:highlight w:val="yellow"/>
              </w:rPr>
            </w:pPr>
          </w:p>
        </w:tc>
      </w:tr>
      <w:tr w:rsidR="00E23DD4" w:rsidRPr="00EA7ED9" w14:paraId="76FB2EFA" w14:textId="51ECF063" w:rsidTr="002A4118">
        <w:tc>
          <w:tcPr>
            <w:tcW w:w="5529" w:type="dxa"/>
          </w:tcPr>
          <w:p w14:paraId="21F80B91" w14:textId="50A150F4" w:rsidR="00E23DD4" w:rsidRPr="00043507" w:rsidRDefault="00E23DD4" w:rsidP="0025425A">
            <w:pPr>
              <w:spacing w:before="120" w:after="120"/>
              <w:jc w:val="both"/>
              <w:rPr>
                <w:rFonts w:ascii="Arial" w:hAnsi="Arial" w:cs="Arial"/>
                <w:bCs/>
                <w:sz w:val="20"/>
                <w:szCs w:val="20"/>
              </w:rPr>
            </w:pPr>
            <w:r w:rsidRPr="00990B48">
              <w:rPr>
                <w:rFonts w:ascii="Arial" w:hAnsi="Arial" w:cs="Arial"/>
                <w:b/>
                <w:bCs/>
                <w:sz w:val="20"/>
                <w:szCs w:val="20"/>
              </w:rPr>
              <w:t xml:space="preserve">Überleitungshilfe zur Anwendung der TRGS 519 </w:t>
            </w:r>
            <w:r w:rsidRPr="00990B48">
              <w:rPr>
                <w:rFonts w:ascii="Arial" w:hAnsi="Arial" w:cs="Arial"/>
                <w:bCs/>
                <w:sz w:val="20"/>
                <w:szCs w:val="20"/>
              </w:rPr>
              <w:t>bis zur Anpassung der TRGS an das Risikokonzept der Gefahrstoffverordnung (Überleitungshilfe – GefStoffV – TRGS 519 (Fassung 17.12.2024))“ aus der Bekanntmachung des BMAS vom 6.12.2024 – IIIb3-35125</w:t>
            </w:r>
          </w:p>
        </w:tc>
        <w:tc>
          <w:tcPr>
            <w:tcW w:w="5168" w:type="dxa"/>
            <w:gridSpan w:val="2"/>
          </w:tcPr>
          <w:p w14:paraId="2CBD4BAC" w14:textId="77777777" w:rsidR="00E23DD4" w:rsidRPr="00043507" w:rsidRDefault="00E23DD4" w:rsidP="0025425A">
            <w:pPr>
              <w:spacing w:before="120" w:after="120"/>
              <w:jc w:val="both"/>
              <w:rPr>
                <w:rFonts w:ascii="Arial" w:hAnsi="Arial" w:cs="Arial"/>
                <w:bCs/>
                <w:sz w:val="20"/>
                <w:szCs w:val="20"/>
              </w:rPr>
            </w:pPr>
          </w:p>
        </w:tc>
        <w:tc>
          <w:tcPr>
            <w:tcW w:w="3336" w:type="dxa"/>
          </w:tcPr>
          <w:p w14:paraId="09CEF17E" w14:textId="77777777" w:rsidR="00E23DD4" w:rsidRPr="00043507" w:rsidRDefault="00E23DD4" w:rsidP="0025425A">
            <w:pPr>
              <w:spacing w:before="120" w:after="120"/>
              <w:jc w:val="both"/>
              <w:rPr>
                <w:rFonts w:ascii="Arial" w:hAnsi="Arial" w:cs="Arial"/>
                <w:bCs/>
                <w:sz w:val="20"/>
                <w:szCs w:val="20"/>
              </w:rPr>
            </w:pPr>
          </w:p>
        </w:tc>
      </w:tr>
      <w:tr w:rsidR="00E23DD4" w:rsidRPr="00EA7ED9" w14:paraId="256E5F71" w14:textId="631314FC" w:rsidTr="002A4118">
        <w:tc>
          <w:tcPr>
            <w:tcW w:w="5529" w:type="dxa"/>
          </w:tcPr>
          <w:p w14:paraId="15FBA97F" w14:textId="3AE9E9B4" w:rsidR="00E23DD4" w:rsidRPr="00043507" w:rsidRDefault="00E23DD4" w:rsidP="0025425A">
            <w:pPr>
              <w:spacing w:before="120" w:after="120"/>
              <w:jc w:val="both"/>
              <w:rPr>
                <w:rFonts w:ascii="Arial" w:hAnsi="Arial" w:cs="Arial"/>
                <w:bCs/>
                <w:sz w:val="20"/>
                <w:szCs w:val="20"/>
              </w:rPr>
            </w:pPr>
            <w:r w:rsidRPr="00EA7ED9">
              <w:rPr>
                <w:rFonts w:ascii="Arial" w:hAnsi="Arial" w:cs="Arial"/>
                <w:b/>
                <w:sz w:val="20"/>
                <w:szCs w:val="20"/>
              </w:rPr>
              <w:t>7.4</w:t>
            </w:r>
            <w:r w:rsidRPr="00EA7ED9">
              <w:rPr>
                <w:rFonts w:ascii="Arial" w:hAnsi="Arial" w:cs="Arial"/>
                <w:b/>
                <w:sz w:val="20"/>
                <w:szCs w:val="20"/>
              </w:rPr>
              <w:tab/>
              <w:t>Publikationen der deutschen Versicherer zur Schadenbehebung</w:t>
            </w:r>
          </w:p>
        </w:tc>
        <w:tc>
          <w:tcPr>
            <w:tcW w:w="5168" w:type="dxa"/>
            <w:gridSpan w:val="2"/>
          </w:tcPr>
          <w:p w14:paraId="312828A9" w14:textId="77777777" w:rsidR="00E23DD4" w:rsidRPr="00043507" w:rsidRDefault="00E23DD4" w:rsidP="0025425A">
            <w:pPr>
              <w:spacing w:before="120" w:after="120"/>
              <w:jc w:val="both"/>
              <w:rPr>
                <w:rFonts w:ascii="Arial" w:hAnsi="Arial" w:cs="Arial"/>
                <w:bCs/>
                <w:sz w:val="20"/>
                <w:szCs w:val="20"/>
              </w:rPr>
            </w:pPr>
          </w:p>
        </w:tc>
        <w:tc>
          <w:tcPr>
            <w:tcW w:w="3336" w:type="dxa"/>
          </w:tcPr>
          <w:p w14:paraId="6E18F9CF" w14:textId="77777777" w:rsidR="00E23DD4" w:rsidRPr="00043507" w:rsidRDefault="00E23DD4" w:rsidP="0025425A">
            <w:pPr>
              <w:spacing w:before="120" w:after="120"/>
              <w:jc w:val="both"/>
              <w:rPr>
                <w:rFonts w:ascii="Arial" w:hAnsi="Arial" w:cs="Arial"/>
                <w:bCs/>
                <w:sz w:val="20"/>
                <w:szCs w:val="20"/>
              </w:rPr>
            </w:pPr>
          </w:p>
        </w:tc>
      </w:tr>
      <w:tr w:rsidR="00E23DD4" w:rsidRPr="00EA7ED9" w14:paraId="1F40353D" w14:textId="4F347A7A" w:rsidTr="002A4118">
        <w:tc>
          <w:tcPr>
            <w:tcW w:w="5529" w:type="dxa"/>
          </w:tcPr>
          <w:p w14:paraId="50683D1A" w14:textId="10E0E9D7" w:rsidR="00E23DD4" w:rsidRPr="00043507" w:rsidRDefault="00E23DD4" w:rsidP="0025425A">
            <w:pPr>
              <w:spacing w:before="120" w:after="120"/>
              <w:jc w:val="both"/>
              <w:rPr>
                <w:rFonts w:ascii="Arial" w:hAnsi="Arial" w:cs="Arial"/>
                <w:bCs/>
                <w:sz w:val="20"/>
                <w:szCs w:val="20"/>
              </w:rPr>
            </w:pPr>
            <w:r w:rsidRPr="00990B48">
              <w:rPr>
                <w:rFonts w:ascii="Arial" w:hAnsi="Arial" w:cs="Arial"/>
                <w:b/>
                <w:bCs/>
                <w:sz w:val="20"/>
                <w:szCs w:val="20"/>
              </w:rPr>
              <w:t xml:space="preserve">VdS 2357 </w:t>
            </w:r>
            <w:r w:rsidRPr="00990B48">
              <w:rPr>
                <w:rFonts w:ascii="Arial" w:hAnsi="Arial" w:cs="Arial"/>
                <w:bCs/>
                <w:sz w:val="20"/>
                <w:szCs w:val="20"/>
              </w:rPr>
              <w:t>Richtlinien zur Brandschadensanierung</w:t>
            </w:r>
          </w:p>
        </w:tc>
        <w:tc>
          <w:tcPr>
            <w:tcW w:w="5168" w:type="dxa"/>
            <w:gridSpan w:val="2"/>
          </w:tcPr>
          <w:p w14:paraId="71DD3690" w14:textId="77777777" w:rsidR="00E23DD4" w:rsidRPr="00043507" w:rsidRDefault="00E23DD4" w:rsidP="0025425A">
            <w:pPr>
              <w:spacing w:before="120" w:after="120"/>
              <w:jc w:val="both"/>
              <w:rPr>
                <w:rFonts w:ascii="Arial" w:hAnsi="Arial" w:cs="Arial"/>
                <w:bCs/>
                <w:sz w:val="20"/>
                <w:szCs w:val="20"/>
              </w:rPr>
            </w:pPr>
          </w:p>
        </w:tc>
        <w:tc>
          <w:tcPr>
            <w:tcW w:w="3336" w:type="dxa"/>
          </w:tcPr>
          <w:p w14:paraId="2B4B72F6" w14:textId="77777777" w:rsidR="00E23DD4" w:rsidRPr="00043507" w:rsidRDefault="00E23DD4" w:rsidP="0025425A">
            <w:pPr>
              <w:spacing w:before="120" w:after="120"/>
              <w:jc w:val="both"/>
              <w:rPr>
                <w:rFonts w:ascii="Arial" w:hAnsi="Arial" w:cs="Arial"/>
                <w:bCs/>
                <w:sz w:val="20"/>
                <w:szCs w:val="20"/>
              </w:rPr>
            </w:pPr>
          </w:p>
        </w:tc>
      </w:tr>
      <w:tr w:rsidR="00E23DD4" w:rsidRPr="00EA7ED9" w14:paraId="2DA27EB4" w14:textId="08861CA4" w:rsidTr="002A4118">
        <w:tc>
          <w:tcPr>
            <w:tcW w:w="5529" w:type="dxa"/>
          </w:tcPr>
          <w:p w14:paraId="0A16DFC7" w14:textId="1F77A903" w:rsidR="00E23DD4" w:rsidRPr="00043507" w:rsidRDefault="00E23DD4" w:rsidP="0025425A">
            <w:pPr>
              <w:spacing w:before="120" w:after="120"/>
              <w:jc w:val="both"/>
              <w:rPr>
                <w:rFonts w:ascii="Arial" w:hAnsi="Arial" w:cs="Arial"/>
                <w:bCs/>
                <w:sz w:val="20"/>
                <w:szCs w:val="20"/>
              </w:rPr>
            </w:pPr>
            <w:r w:rsidRPr="00990B48">
              <w:rPr>
                <w:rFonts w:ascii="Arial" w:hAnsi="Arial" w:cs="Arial"/>
                <w:b/>
                <w:bCs/>
                <w:sz w:val="20"/>
                <w:szCs w:val="20"/>
              </w:rPr>
              <w:t xml:space="preserve">VdS 3150 </w:t>
            </w:r>
            <w:r w:rsidRPr="00990B48">
              <w:rPr>
                <w:rFonts w:ascii="Arial" w:hAnsi="Arial" w:cs="Arial"/>
                <w:bCs/>
                <w:sz w:val="20"/>
                <w:szCs w:val="20"/>
              </w:rPr>
              <w:t>Richtlinien zur Leitungswasserschaden-Sanierung</w:t>
            </w:r>
          </w:p>
        </w:tc>
        <w:tc>
          <w:tcPr>
            <w:tcW w:w="5168" w:type="dxa"/>
            <w:gridSpan w:val="2"/>
          </w:tcPr>
          <w:p w14:paraId="6E8FAC9C" w14:textId="77777777" w:rsidR="00E23DD4" w:rsidRPr="00043507" w:rsidRDefault="00E23DD4" w:rsidP="0025425A">
            <w:pPr>
              <w:spacing w:before="120" w:after="120"/>
              <w:jc w:val="both"/>
              <w:rPr>
                <w:rFonts w:ascii="Arial" w:hAnsi="Arial" w:cs="Arial"/>
                <w:bCs/>
                <w:sz w:val="20"/>
                <w:szCs w:val="20"/>
              </w:rPr>
            </w:pPr>
          </w:p>
        </w:tc>
        <w:tc>
          <w:tcPr>
            <w:tcW w:w="3336" w:type="dxa"/>
          </w:tcPr>
          <w:p w14:paraId="1C0567D1" w14:textId="77777777" w:rsidR="00E23DD4" w:rsidRPr="00043507" w:rsidRDefault="00E23DD4" w:rsidP="0025425A">
            <w:pPr>
              <w:spacing w:before="120" w:after="120"/>
              <w:jc w:val="both"/>
              <w:rPr>
                <w:rFonts w:ascii="Arial" w:hAnsi="Arial" w:cs="Arial"/>
                <w:bCs/>
                <w:sz w:val="20"/>
                <w:szCs w:val="20"/>
              </w:rPr>
            </w:pPr>
          </w:p>
        </w:tc>
      </w:tr>
      <w:tr w:rsidR="00E23DD4" w:rsidRPr="00EA7ED9" w14:paraId="2EEA8493" w14:textId="166C8529" w:rsidTr="002A4118">
        <w:tc>
          <w:tcPr>
            <w:tcW w:w="5529" w:type="dxa"/>
          </w:tcPr>
          <w:p w14:paraId="77888F88" w14:textId="4C9B8BA4" w:rsidR="00E23DD4" w:rsidRPr="00043507" w:rsidRDefault="00E23DD4" w:rsidP="0025425A">
            <w:pPr>
              <w:spacing w:before="120" w:after="120"/>
              <w:jc w:val="both"/>
              <w:rPr>
                <w:rFonts w:ascii="Arial" w:hAnsi="Arial" w:cs="Arial"/>
                <w:bCs/>
                <w:sz w:val="20"/>
                <w:szCs w:val="20"/>
              </w:rPr>
            </w:pPr>
            <w:r w:rsidRPr="00990B48">
              <w:rPr>
                <w:rFonts w:ascii="Arial" w:hAnsi="Arial" w:cs="Arial"/>
                <w:b/>
                <w:bCs/>
                <w:sz w:val="20"/>
                <w:szCs w:val="20"/>
              </w:rPr>
              <w:t xml:space="preserve">VdS 3151 </w:t>
            </w:r>
            <w:r w:rsidRPr="00990B48">
              <w:rPr>
                <w:rFonts w:ascii="Arial" w:hAnsi="Arial" w:cs="Arial"/>
                <w:bCs/>
                <w:sz w:val="20"/>
                <w:szCs w:val="20"/>
              </w:rPr>
              <w:t>Richtlinien zur Schimmelpilzsanierung nach Leitungswasserschäden</w:t>
            </w:r>
          </w:p>
        </w:tc>
        <w:tc>
          <w:tcPr>
            <w:tcW w:w="5168" w:type="dxa"/>
            <w:gridSpan w:val="2"/>
          </w:tcPr>
          <w:p w14:paraId="57C3AF63" w14:textId="77777777" w:rsidR="00E23DD4" w:rsidRPr="00043507" w:rsidRDefault="00E23DD4" w:rsidP="0025425A">
            <w:pPr>
              <w:spacing w:before="120" w:after="120"/>
              <w:jc w:val="both"/>
              <w:rPr>
                <w:rFonts w:ascii="Arial" w:hAnsi="Arial" w:cs="Arial"/>
                <w:bCs/>
                <w:sz w:val="20"/>
                <w:szCs w:val="20"/>
              </w:rPr>
            </w:pPr>
          </w:p>
        </w:tc>
        <w:tc>
          <w:tcPr>
            <w:tcW w:w="3336" w:type="dxa"/>
          </w:tcPr>
          <w:p w14:paraId="5C3D2D44" w14:textId="77777777" w:rsidR="00E23DD4" w:rsidRPr="00043507" w:rsidRDefault="00E23DD4" w:rsidP="0025425A">
            <w:pPr>
              <w:spacing w:before="120" w:after="120"/>
              <w:jc w:val="both"/>
              <w:rPr>
                <w:rFonts w:ascii="Arial" w:hAnsi="Arial" w:cs="Arial"/>
                <w:bCs/>
                <w:sz w:val="20"/>
                <w:szCs w:val="20"/>
              </w:rPr>
            </w:pPr>
          </w:p>
        </w:tc>
      </w:tr>
      <w:tr w:rsidR="00E23DD4" w:rsidRPr="00EA7ED9" w14:paraId="160EA79E" w14:textId="31FE6C76" w:rsidTr="002A4118">
        <w:tc>
          <w:tcPr>
            <w:tcW w:w="5529" w:type="dxa"/>
          </w:tcPr>
          <w:p w14:paraId="44B855F9" w14:textId="5817B788" w:rsidR="00E23DD4" w:rsidRPr="00043507" w:rsidRDefault="00E23DD4" w:rsidP="0025425A">
            <w:pPr>
              <w:spacing w:before="120" w:after="120"/>
              <w:jc w:val="both"/>
              <w:rPr>
                <w:rFonts w:ascii="Arial" w:hAnsi="Arial" w:cs="Arial"/>
                <w:bCs/>
                <w:sz w:val="20"/>
                <w:szCs w:val="20"/>
              </w:rPr>
            </w:pPr>
            <w:r w:rsidRPr="00990B48">
              <w:rPr>
                <w:rFonts w:ascii="Arial" w:hAnsi="Arial" w:cs="Arial"/>
                <w:b/>
                <w:bCs/>
                <w:sz w:val="20"/>
                <w:szCs w:val="20"/>
              </w:rPr>
              <w:t xml:space="preserve">VdS 3154 </w:t>
            </w:r>
            <w:r w:rsidRPr="00990B48">
              <w:rPr>
                <w:rFonts w:ascii="Arial" w:hAnsi="Arial" w:cs="Arial"/>
                <w:bCs/>
                <w:sz w:val="20"/>
                <w:szCs w:val="20"/>
              </w:rPr>
              <w:t>Merkblatt Fäkalwasserschäden</w:t>
            </w:r>
          </w:p>
        </w:tc>
        <w:tc>
          <w:tcPr>
            <w:tcW w:w="5168" w:type="dxa"/>
            <w:gridSpan w:val="2"/>
          </w:tcPr>
          <w:p w14:paraId="68CFAB80" w14:textId="77777777" w:rsidR="00E23DD4" w:rsidRPr="00043507" w:rsidRDefault="00E23DD4" w:rsidP="0025425A">
            <w:pPr>
              <w:spacing w:before="120" w:after="120"/>
              <w:jc w:val="both"/>
              <w:rPr>
                <w:rFonts w:ascii="Arial" w:hAnsi="Arial" w:cs="Arial"/>
                <w:bCs/>
                <w:sz w:val="20"/>
                <w:szCs w:val="20"/>
              </w:rPr>
            </w:pPr>
          </w:p>
        </w:tc>
        <w:tc>
          <w:tcPr>
            <w:tcW w:w="3336" w:type="dxa"/>
          </w:tcPr>
          <w:p w14:paraId="0893ADC8" w14:textId="77777777" w:rsidR="00E23DD4" w:rsidRPr="00043507" w:rsidRDefault="00E23DD4" w:rsidP="0025425A">
            <w:pPr>
              <w:spacing w:before="120" w:after="120"/>
              <w:jc w:val="both"/>
              <w:rPr>
                <w:rFonts w:ascii="Arial" w:hAnsi="Arial" w:cs="Arial"/>
                <w:bCs/>
                <w:sz w:val="20"/>
                <w:szCs w:val="20"/>
              </w:rPr>
            </w:pPr>
          </w:p>
        </w:tc>
      </w:tr>
      <w:tr w:rsidR="00E23DD4" w:rsidRPr="00EA7ED9" w14:paraId="5732654B" w14:textId="247E8D00" w:rsidTr="002A4118">
        <w:tc>
          <w:tcPr>
            <w:tcW w:w="5529" w:type="dxa"/>
          </w:tcPr>
          <w:p w14:paraId="1DE517BD" w14:textId="7CB1E36B" w:rsidR="00E23DD4" w:rsidRPr="002E167D" w:rsidRDefault="00E23DD4" w:rsidP="0025425A">
            <w:pPr>
              <w:spacing w:before="120" w:after="120"/>
              <w:jc w:val="both"/>
              <w:rPr>
                <w:rFonts w:ascii="Arial" w:hAnsi="Arial" w:cs="Arial"/>
                <w:bCs/>
                <w:sz w:val="20"/>
                <w:szCs w:val="20"/>
                <w:highlight w:val="yellow"/>
              </w:rPr>
            </w:pPr>
            <w:r w:rsidRPr="002E167D">
              <w:rPr>
                <w:rFonts w:ascii="Arial" w:hAnsi="Arial" w:cs="Arial"/>
                <w:b/>
                <w:bCs/>
                <w:sz w:val="20"/>
                <w:szCs w:val="20"/>
                <w:highlight w:val="yellow"/>
              </w:rPr>
              <w:t xml:space="preserve">VdS 3157 </w:t>
            </w:r>
            <w:r w:rsidRPr="002E167D">
              <w:rPr>
                <w:rFonts w:ascii="Arial" w:hAnsi="Arial" w:cs="Arial"/>
                <w:sz w:val="20"/>
                <w:szCs w:val="20"/>
                <w:highlight w:val="yellow"/>
              </w:rPr>
              <w:t xml:space="preserve">Richtlinien zur Elementarschaden-Sanierung – Überschwemmung und Rückstau </w:t>
            </w:r>
            <w:r w:rsidRPr="002E167D">
              <w:rPr>
                <w:rFonts w:ascii="Arial" w:hAnsi="Arial" w:cs="Arial"/>
                <w:i/>
                <w:iCs/>
                <w:sz w:val="20"/>
                <w:szCs w:val="20"/>
                <w:highlight w:val="yellow"/>
              </w:rPr>
              <w:t>(bei Redaktionsschluss noch nicht veröffentlicht)</w:t>
            </w:r>
          </w:p>
        </w:tc>
        <w:tc>
          <w:tcPr>
            <w:tcW w:w="5168" w:type="dxa"/>
            <w:gridSpan w:val="2"/>
          </w:tcPr>
          <w:p w14:paraId="78CC785C" w14:textId="2956AE54" w:rsidR="00E23DD4" w:rsidRPr="00990B48" w:rsidRDefault="00E23DD4" w:rsidP="0025425A">
            <w:pPr>
              <w:spacing w:before="120" w:after="120"/>
              <w:jc w:val="both"/>
              <w:rPr>
                <w:rFonts w:ascii="Arial" w:hAnsi="Arial" w:cs="Arial"/>
                <w:bCs/>
                <w:sz w:val="20"/>
                <w:szCs w:val="20"/>
              </w:rPr>
            </w:pPr>
          </w:p>
        </w:tc>
        <w:tc>
          <w:tcPr>
            <w:tcW w:w="3336" w:type="dxa"/>
          </w:tcPr>
          <w:p w14:paraId="25F40D72" w14:textId="77777777" w:rsidR="00E23DD4" w:rsidRPr="00990B48" w:rsidRDefault="00E23DD4" w:rsidP="0025425A">
            <w:pPr>
              <w:spacing w:before="120" w:after="120"/>
              <w:jc w:val="both"/>
              <w:rPr>
                <w:rFonts w:ascii="Arial" w:hAnsi="Arial" w:cs="Arial"/>
                <w:bCs/>
                <w:sz w:val="20"/>
                <w:szCs w:val="20"/>
              </w:rPr>
            </w:pPr>
          </w:p>
        </w:tc>
      </w:tr>
      <w:tr w:rsidR="00E23DD4" w:rsidRPr="00EA7ED9" w14:paraId="0259A36B" w14:textId="1EB49D17" w:rsidTr="002A4118">
        <w:tc>
          <w:tcPr>
            <w:tcW w:w="5529" w:type="dxa"/>
          </w:tcPr>
          <w:p w14:paraId="7F4F8059" w14:textId="30C9D268" w:rsidR="00E23DD4" w:rsidRPr="002E167D" w:rsidRDefault="00E23DD4" w:rsidP="0025425A">
            <w:pPr>
              <w:spacing w:before="120" w:after="120"/>
              <w:jc w:val="both"/>
              <w:rPr>
                <w:rFonts w:ascii="Arial" w:hAnsi="Arial" w:cs="Arial"/>
                <w:bCs/>
                <w:sz w:val="20"/>
                <w:szCs w:val="20"/>
                <w:highlight w:val="yellow"/>
              </w:rPr>
            </w:pPr>
            <w:r w:rsidRPr="002E167D">
              <w:rPr>
                <w:rFonts w:ascii="Arial" w:hAnsi="Arial" w:cs="Arial"/>
                <w:b/>
                <w:sz w:val="20"/>
                <w:szCs w:val="20"/>
                <w:highlight w:val="yellow"/>
              </w:rPr>
              <w:lastRenderedPageBreak/>
              <w:t>VdS 6038</w:t>
            </w:r>
            <w:r w:rsidRPr="002E167D">
              <w:rPr>
                <w:rFonts w:ascii="Arial" w:hAnsi="Arial" w:cs="Arial"/>
                <w:bCs/>
                <w:sz w:val="20"/>
                <w:szCs w:val="20"/>
                <w:highlight w:val="yellow"/>
              </w:rPr>
              <w:t xml:space="preserve"> Nachhaltigkeitsziele für die Sanierung von Schäden in der Sachversicherung – Kriterienkatalog des GDV</w:t>
            </w:r>
          </w:p>
        </w:tc>
        <w:tc>
          <w:tcPr>
            <w:tcW w:w="5168" w:type="dxa"/>
            <w:gridSpan w:val="2"/>
          </w:tcPr>
          <w:p w14:paraId="27FBCFA5" w14:textId="77777777" w:rsidR="00E23DD4" w:rsidRPr="00990B48" w:rsidRDefault="00E23DD4" w:rsidP="0025425A">
            <w:pPr>
              <w:spacing w:before="120" w:after="120"/>
              <w:jc w:val="both"/>
              <w:rPr>
                <w:rFonts w:ascii="Arial" w:hAnsi="Arial" w:cs="Arial"/>
                <w:bCs/>
                <w:sz w:val="20"/>
                <w:szCs w:val="20"/>
              </w:rPr>
            </w:pPr>
          </w:p>
        </w:tc>
        <w:tc>
          <w:tcPr>
            <w:tcW w:w="3336" w:type="dxa"/>
          </w:tcPr>
          <w:p w14:paraId="11FB4A8F" w14:textId="77777777" w:rsidR="00E23DD4" w:rsidRPr="00990B48" w:rsidRDefault="00E23DD4" w:rsidP="0025425A">
            <w:pPr>
              <w:spacing w:before="120" w:after="120"/>
              <w:jc w:val="both"/>
              <w:rPr>
                <w:rFonts w:ascii="Arial" w:hAnsi="Arial" w:cs="Arial"/>
                <w:bCs/>
                <w:sz w:val="20"/>
                <w:szCs w:val="20"/>
              </w:rPr>
            </w:pPr>
          </w:p>
        </w:tc>
      </w:tr>
      <w:tr w:rsidR="00E23DD4" w:rsidRPr="00EA7ED9" w14:paraId="6F540C5F" w14:textId="70680333" w:rsidTr="002A4118">
        <w:tc>
          <w:tcPr>
            <w:tcW w:w="5529" w:type="dxa"/>
          </w:tcPr>
          <w:p w14:paraId="79CEE925" w14:textId="2E7F8220" w:rsidR="00E23DD4" w:rsidRPr="002E167D" w:rsidRDefault="00E23DD4" w:rsidP="0025425A">
            <w:pPr>
              <w:spacing w:before="120" w:after="120"/>
              <w:jc w:val="both"/>
              <w:rPr>
                <w:rFonts w:ascii="Arial" w:hAnsi="Arial" w:cs="Arial"/>
                <w:bCs/>
                <w:sz w:val="20"/>
                <w:szCs w:val="20"/>
                <w:highlight w:val="yellow"/>
              </w:rPr>
            </w:pPr>
            <w:r w:rsidRPr="002E167D">
              <w:rPr>
                <w:rFonts w:ascii="Arial" w:hAnsi="Arial" w:cs="Arial"/>
                <w:b/>
                <w:sz w:val="20"/>
                <w:szCs w:val="20"/>
                <w:highlight w:val="yellow"/>
              </w:rPr>
              <w:t>VdS 6075</w:t>
            </w:r>
            <w:r w:rsidRPr="002E167D">
              <w:rPr>
                <w:rFonts w:ascii="Arial" w:hAnsi="Arial" w:cs="Arial"/>
                <w:bCs/>
                <w:sz w:val="20"/>
                <w:szCs w:val="20"/>
                <w:highlight w:val="yellow"/>
              </w:rPr>
              <w:t xml:space="preserve"> Nachhaltigkeitsziele für Sachverständige für die Schadenbegutachtung in der Sachversicherung – Kriterienkatalog des GDV </w:t>
            </w:r>
            <w:r w:rsidRPr="002E167D">
              <w:rPr>
                <w:rFonts w:ascii="Arial" w:hAnsi="Arial" w:cs="Arial"/>
                <w:i/>
                <w:iCs/>
                <w:sz w:val="20"/>
                <w:szCs w:val="20"/>
                <w:highlight w:val="yellow"/>
              </w:rPr>
              <w:t>(bei Redaktionsschluss noch nicht veröffentlicht)</w:t>
            </w:r>
          </w:p>
        </w:tc>
        <w:tc>
          <w:tcPr>
            <w:tcW w:w="5168" w:type="dxa"/>
            <w:gridSpan w:val="2"/>
          </w:tcPr>
          <w:p w14:paraId="11D33990" w14:textId="77777777" w:rsidR="00E23DD4" w:rsidRPr="00990B48" w:rsidRDefault="00E23DD4" w:rsidP="0025425A">
            <w:pPr>
              <w:spacing w:before="120" w:after="120"/>
              <w:jc w:val="both"/>
              <w:rPr>
                <w:rFonts w:ascii="Arial" w:hAnsi="Arial" w:cs="Arial"/>
                <w:bCs/>
                <w:sz w:val="20"/>
                <w:szCs w:val="20"/>
              </w:rPr>
            </w:pPr>
          </w:p>
        </w:tc>
        <w:tc>
          <w:tcPr>
            <w:tcW w:w="3336" w:type="dxa"/>
          </w:tcPr>
          <w:p w14:paraId="614F9EA8" w14:textId="77777777" w:rsidR="00E23DD4" w:rsidRPr="00990B48" w:rsidRDefault="00E23DD4" w:rsidP="0025425A">
            <w:pPr>
              <w:spacing w:before="120" w:after="120"/>
              <w:jc w:val="both"/>
              <w:rPr>
                <w:rFonts w:ascii="Arial" w:hAnsi="Arial" w:cs="Arial"/>
                <w:bCs/>
                <w:sz w:val="20"/>
                <w:szCs w:val="20"/>
              </w:rPr>
            </w:pPr>
          </w:p>
        </w:tc>
      </w:tr>
      <w:tr w:rsidR="00E23DD4" w:rsidRPr="00EA7ED9" w14:paraId="1ABED30C" w14:textId="468678DC" w:rsidTr="002A4118">
        <w:trPr>
          <w:trHeight w:val="798"/>
        </w:trPr>
        <w:tc>
          <w:tcPr>
            <w:tcW w:w="5529" w:type="dxa"/>
          </w:tcPr>
          <w:p w14:paraId="6739BB10" w14:textId="51CC313F" w:rsidR="00E23DD4" w:rsidRPr="00043507" w:rsidRDefault="00E23DD4" w:rsidP="0025425A">
            <w:pPr>
              <w:spacing w:before="120" w:after="120"/>
              <w:jc w:val="both"/>
              <w:rPr>
                <w:rFonts w:ascii="Arial" w:hAnsi="Arial" w:cs="Arial"/>
                <w:bCs/>
                <w:sz w:val="20"/>
                <w:szCs w:val="20"/>
              </w:rPr>
            </w:pPr>
            <w:r w:rsidRPr="00990B48">
              <w:rPr>
                <w:rFonts w:ascii="Arial" w:hAnsi="Arial" w:cs="Arial"/>
                <w:bCs/>
                <w:sz w:val="20"/>
                <w:szCs w:val="20"/>
              </w:rPr>
              <w:t xml:space="preserve">VdS Schadenverhütung Verlag Amsterdamer Straße 174, 50735 Köln </w:t>
            </w:r>
            <w:hyperlink r:id="rId17">
              <w:r w:rsidRPr="00990B48">
                <w:rPr>
                  <w:rStyle w:val="Hyperlink"/>
                  <w:rFonts w:ascii="Arial" w:hAnsi="Arial" w:cs="Arial"/>
                  <w:bCs/>
                  <w:sz w:val="20"/>
                  <w:szCs w:val="20"/>
                </w:rPr>
                <w:t>vds-shop.de</w:t>
              </w:r>
            </w:hyperlink>
          </w:p>
        </w:tc>
        <w:tc>
          <w:tcPr>
            <w:tcW w:w="5168" w:type="dxa"/>
            <w:gridSpan w:val="2"/>
          </w:tcPr>
          <w:p w14:paraId="3579E684" w14:textId="77777777" w:rsidR="00E23DD4" w:rsidRPr="00043507" w:rsidRDefault="00E23DD4" w:rsidP="0025425A">
            <w:pPr>
              <w:spacing w:before="120" w:after="120"/>
              <w:jc w:val="both"/>
              <w:rPr>
                <w:rFonts w:ascii="Arial" w:hAnsi="Arial" w:cs="Arial"/>
                <w:bCs/>
                <w:sz w:val="20"/>
                <w:szCs w:val="20"/>
              </w:rPr>
            </w:pPr>
          </w:p>
        </w:tc>
        <w:tc>
          <w:tcPr>
            <w:tcW w:w="3336" w:type="dxa"/>
          </w:tcPr>
          <w:p w14:paraId="2FD763FE" w14:textId="77777777" w:rsidR="00E23DD4" w:rsidRPr="00043507" w:rsidRDefault="00E23DD4" w:rsidP="0025425A">
            <w:pPr>
              <w:spacing w:before="120" w:after="120"/>
              <w:jc w:val="both"/>
              <w:rPr>
                <w:rFonts w:ascii="Arial" w:hAnsi="Arial" w:cs="Arial"/>
                <w:bCs/>
                <w:sz w:val="20"/>
                <w:szCs w:val="20"/>
              </w:rPr>
            </w:pPr>
          </w:p>
        </w:tc>
      </w:tr>
      <w:tr w:rsidR="00E23DD4" w:rsidRPr="00EA7ED9" w14:paraId="6C0AA1DC" w14:textId="7523D978" w:rsidTr="002A4118">
        <w:tc>
          <w:tcPr>
            <w:tcW w:w="5529" w:type="dxa"/>
          </w:tcPr>
          <w:p w14:paraId="2417898E" w14:textId="792E28E2" w:rsidR="00E23DD4" w:rsidRPr="00043507" w:rsidRDefault="00E23DD4" w:rsidP="0025425A">
            <w:pPr>
              <w:spacing w:before="120" w:after="120"/>
              <w:jc w:val="both"/>
              <w:rPr>
                <w:rFonts w:ascii="Arial" w:hAnsi="Arial" w:cs="Arial"/>
                <w:bCs/>
                <w:sz w:val="20"/>
                <w:szCs w:val="20"/>
              </w:rPr>
            </w:pPr>
            <w:r w:rsidRPr="00EA7ED9">
              <w:rPr>
                <w:rFonts w:ascii="Arial" w:hAnsi="Arial" w:cs="Arial"/>
                <w:b/>
                <w:sz w:val="20"/>
                <w:szCs w:val="20"/>
              </w:rPr>
              <w:t>7.5</w:t>
            </w:r>
            <w:r w:rsidRPr="00EA7ED9">
              <w:rPr>
                <w:rFonts w:ascii="Arial" w:hAnsi="Arial" w:cs="Arial"/>
                <w:b/>
                <w:sz w:val="20"/>
                <w:szCs w:val="20"/>
              </w:rPr>
              <w:tab/>
              <w:t>Weiterführende Literatur</w:t>
            </w:r>
          </w:p>
        </w:tc>
        <w:tc>
          <w:tcPr>
            <w:tcW w:w="5168" w:type="dxa"/>
            <w:gridSpan w:val="2"/>
          </w:tcPr>
          <w:p w14:paraId="6C0D261A" w14:textId="77777777" w:rsidR="00E23DD4" w:rsidRPr="00043507" w:rsidRDefault="00E23DD4" w:rsidP="0025425A">
            <w:pPr>
              <w:spacing w:before="120" w:after="120"/>
              <w:jc w:val="both"/>
              <w:rPr>
                <w:rFonts w:ascii="Arial" w:hAnsi="Arial" w:cs="Arial"/>
                <w:bCs/>
                <w:sz w:val="20"/>
                <w:szCs w:val="20"/>
              </w:rPr>
            </w:pPr>
          </w:p>
        </w:tc>
        <w:tc>
          <w:tcPr>
            <w:tcW w:w="3336" w:type="dxa"/>
          </w:tcPr>
          <w:p w14:paraId="7B5AB465" w14:textId="77777777" w:rsidR="00E23DD4" w:rsidRPr="00043507" w:rsidRDefault="00E23DD4" w:rsidP="0025425A">
            <w:pPr>
              <w:spacing w:before="120" w:after="120"/>
              <w:jc w:val="both"/>
              <w:rPr>
                <w:rFonts w:ascii="Arial" w:hAnsi="Arial" w:cs="Arial"/>
                <w:bCs/>
                <w:sz w:val="20"/>
                <w:szCs w:val="20"/>
              </w:rPr>
            </w:pPr>
          </w:p>
        </w:tc>
      </w:tr>
      <w:tr w:rsidR="00E23DD4" w:rsidRPr="00EA7ED9" w14:paraId="1626C847" w14:textId="61C784CB" w:rsidTr="002A4118">
        <w:tc>
          <w:tcPr>
            <w:tcW w:w="5529" w:type="dxa"/>
          </w:tcPr>
          <w:p w14:paraId="70C46669" w14:textId="468A38D5" w:rsidR="00E23DD4" w:rsidRPr="00043507" w:rsidRDefault="00E23DD4" w:rsidP="0025425A">
            <w:pPr>
              <w:spacing w:before="120" w:after="120"/>
              <w:jc w:val="both"/>
              <w:rPr>
                <w:rFonts w:ascii="Arial" w:hAnsi="Arial" w:cs="Arial"/>
                <w:bCs/>
                <w:sz w:val="20"/>
                <w:szCs w:val="20"/>
              </w:rPr>
            </w:pPr>
            <w:r w:rsidRPr="002E167D">
              <w:rPr>
                <w:rFonts w:ascii="Arial" w:hAnsi="Arial" w:cs="Arial"/>
                <w:b/>
                <w:bCs/>
                <w:sz w:val="20"/>
                <w:szCs w:val="20"/>
              </w:rPr>
              <w:t xml:space="preserve">„Asbest“ </w:t>
            </w:r>
            <w:proofErr w:type="spellStart"/>
            <w:r w:rsidRPr="002E167D">
              <w:rPr>
                <w:rFonts w:ascii="Arial" w:hAnsi="Arial" w:cs="Arial"/>
                <w:b/>
                <w:bCs/>
                <w:sz w:val="20"/>
                <w:szCs w:val="20"/>
              </w:rPr>
              <w:t>BayLfU</w:t>
            </w:r>
            <w:proofErr w:type="spellEnd"/>
            <w:r w:rsidRPr="002E167D">
              <w:rPr>
                <w:rFonts w:ascii="Arial" w:hAnsi="Arial" w:cs="Arial"/>
                <w:b/>
                <w:bCs/>
                <w:sz w:val="20"/>
                <w:szCs w:val="20"/>
              </w:rPr>
              <w:t xml:space="preserve"> 2004 – P51</w:t>
            </w:r>
            <w:r w:rsidRPr="002E167D">
              <w:rPr>
                <w:rFonts w:ascii="Arial" w:hAnsi="Arial" w:cs="Arial"/>
                <w:bCs/>
                <w:sz w:val="20"/>
                <w:szCs w:val="20"/>
              </w:rPr>
              <w:t>, Augsburg 2004, Bayerisches Landesamt für Umwelt (Hrsg.)</w:t>
            </w:r>
          </w:p>
        </w:tc>
        <w:tc>
          <w:tcPr>
            <w:tcW w:w="5168" w:type="dxa"/>
            <w:gridSpan w:val="2"/>
          </w:tcPr>
          <w:p w14:paraId="4D642726" w14:textId="77777777" w:rsidR="00E23DD4" w:rsidRPr="00043507" w:rsidRDefault="00E23DD4" w:rsidP="0025425A">
            <w:pPr>
              <w:spacing w:before="120" w:after="120"/>
              <w:jc w:val="both"/>
              <w:rPr>
                <w:rFonts w:ascii="Arial" w:hAnsi="Arial" w:cs="Arial"/>
                <w:bCs/>
                <w:sz w:val="20"/>
                <w:szCs w:val="20"/>
              </w:rPr>
            </w:pPr>
          </w:p>
        </w:tc>
        <w:tc>
          <w:tcPr>
            <w:tcW w:w="3336" w:type="dxa"/>
          </w:tcPr>
          <w:p w14:paraId="3E3E548F" w14:textId="77777777" w:rsidR="00E23DD4" w:rsidRPr="00043507" w:rsidRDefault="00E23DD4" w:rsidP="0025425A">
            <w:pPr>
              <w:spacing w:before="120" w:after="120"/>
              <w:jc w:val="both"/>
              <w:rPr>
                <w:rFonts w:ascii="Arial" w:hAnsi="Arial" w:cs="Arial"/>
                <w:bCs/>
                <w:sz w:val="20"/>
                <w:szCs w:val="20"/>
              </w:rPr>
            </w:pPr>
          </w:p>
        </w:tc>
      </w:tr>
      <w:tr w:rsidR="00E23DD4" w:rsidRPr="00EA7ED9" w14:paraId="27744D4B" w14:textId="783ED29B" w:rsidTr="002A4118">
        <w:tc>
          <w:tcPr>
            <w:tcW w:w="5529" w:type="dxa"/>
          </w:tcPr>
          <w:p w14:paraId="5ADAD6C0" w14:textId="2D790948" w:rsidR="00E23DD4" w:rsidRPr="00043507" w:rsidRDefault="00E23DD4" w:rsidP="0025425A">
            <w:pPr>
              <w:spacing w:before="120" w:after="120"/>
              <w:jc w:val="both"/>
              <w:rPr>
                <w:rFonts w:ascii="Arial" w:hAnsi="Arial" w:cs="Arial"/>
                <w:bCs/>
                <w:sz w:val="20"/>
                <w:szCs w:val="20"/>
              </w:rPr>
            </w:pPr>
            <w:r w:rsidRPr="002E167D">
              <w:rPr>
                <w:rFonts w:ascii="Arial" w:hAnsi="Arial" w:cs="Arial"/>
                <w:b/>
                <w:bCs/>
                <w:sz w:val="20"/>
                <w:szCs w:val="20"/>
              </w:rPr>
              <w:t>Handbuch Gebäude-Schadstoffe für Architekten, Sachverständige und Behörden</w:t>
            </w:r>
            <w:r w:rsidRPr="002E167D">
              <w:rPr>
                <w:rFonts w:ascii="Arial" w:hAnsi="Arial" w:cs="Arial"/>
                <w:bCs/>
                <w:sz w:val="20"/>
                <w:szCs w:val="20"/>
              </w:rPr>
              <w:t>, G. Zwiener, Verlagsgesellschaft Rudolf Müller, Köln 1997</w:t>
            </w:r>
          </w:p>
        </w:tc>
        <w:tc>
          <w:tcPr>
            <w:tcW w:w="5168" w:type="dxa"/>
            <w:gridSpan w:val="2"/>
          </w:tcPr>
          <w:p w14:paraId="4F75C323" w14:textId="77777777" w:rsidR="00E23DD4" w:rsidRPr="00043507" w:rsidRDefault="00E23DD4" w:rsidP="0025425A">
            <w:pPr>
              <w:spacing w:before="120" w:after="120"/>
              <w:jc w:val="both"/>
              <w:rPr>
                <w:rFonts w:ascii="Arial" w:hAnsi="Arial" w:cs="Arial"/>
                <w:bCs/>
                <w:sz w:val="20"/>
                <w:szCs w:val="20"/>
              </w:rPr>
            </w:pPr>
          </w:p>
        </w:tc>
        <w:tc>
          <w:tcPr>
            <w:tcW w:w="3336" w:type="dxa"/>
          </w:tcPr>
          <w:p w14:paraId="1D226A4A" w14:textId="77777777" w:rsidR="00E23DD4" w:rsidRPr="00043507" w:rsidRDefault="00E23DD4" w:rsidP="0025425A">
            <w:pPr>
              <w:spacing w:before="120" w:after="120"/>
              <w:jc w:val="both"/>
              <w:rPr>
                <w:rFonts w:ascii="Arial" w:hAnsi="Arial" w:cs="Arial"/>
                <w:bCs/>
                <w:sz w:val="20"/>
                <w:szCs w:val="20"/>
              </w:rPr>
            </w:pPr>
          </w:p>
        </w:tc>
      </w:tr>
      <w:tr w:rsidR="00E23DD4" w:rsidRPr="00EA7ED9" w14:paraId="4C3C5D84" w14:textId="4C54549A" w:rsidTr="002A4118">
        <w:tc>
          <w:tcPr>
            <w:tcW w:w="5529" w:type="dxa"/>
          </w:tcPr>
          <w:p w14:paraId="3AAE6D5C" w14:textId="6B8A234C" w:rsidR="00E23DD4" w:rsidRPr="00043507" w:rsidRDefault="00E23DD4" w:rsidP="0025425A">
            <w:pPr>
              <w:spacing w:before="120" w:after="120"/>
              <w:jc w:val="both"/>
              <w:rPr>
                <w:rFonts w:ascii="Arial" w:hAnsi="Arial" w:cs="Arial"/>
                <w:bCs/>
                <w:sz w:val="20"/>
                <w:szCs w:val="20"/>
              </w:rPr>
            </w:pPr>
            <w:r w:rsidRPr="002E167D">
              <w:rPr>
                <w:rFonts w:ascii="Arial" w:hAnsi="Arial" w:cs="Arial"/>
                <w:b/>
                <w:bCs/>
                <w:sz w:val="20"/>
                <w:szCs w:val="20"/>
              </w:rPr>
              <w:t xml:space="preserve">Branchenlösung Asbest beim Bauen im Bestand – </w:t>
            </w:r>
            <w:r w:rsidRPr="002E167D">
              <w:rPr>
                <w:rFonts w:ascii="Arial" w:hAnsi="Arial" w:cs="Arial"/>
                <w:bCs/>
                <w:sz w:val="20"/>
                <w:szCs w:val="20"/>
              </w:rPr>
              <w:t>Handlungshilfe für Tätigkeiten an asbesthaltigen Putzen, Spachtelmassen und Fliesenklebern, Herausgeber: BG BAU – Berufsgenossenschaft der Bauwirtschaft – Prävention – Berlin, Stand: Oktober 2021</w:t>
            </w:r>
          </w:p>
        </w:tc>
        <w:tc>
          <w:tcPr>
            <w:tcW w:w="5168" w:type="dxa"/>
            <w:gridSpan w:val="2"/>
          </w:tcPr>
          <w:p w14:paraId="2A424AF5" w14:textId="77777777" w:rsidR="00E23DD4" w:rsidRPr="00043507" w:rsidRDefault="00E23DD4" w:rsidP="0025425A">
            <w:pPr>
              <w:spacing w:before="120" w:after="120"/>
              <w:jc w:val="both"/>
              <w:rPr>
                <w:rFonts w:ascii="Arial" w:hAnsi="Arial" w:cs="Arial"/>
                <w:bCs/>
                <w:sz w:val="20"/>
                <w:szCs w:val="20"/>
              </w:rPr>
            </w:pPr>
          </w:p>
        </w:tc>
        <w:tc>
          <w:tcPr>
            <w:tcW w:w="3336" w:type="dxa"/>
          </w:tcPr>
          <w:p w14:paraId="5A3E68DE" w14:textId="77777777" w:rsidR="00E23DD4" w:rsidRPr="00043507" w:rsidRDefault="00E23DD4" w:rsidP="0025425A">
            <w:pPr>
              <w:spacing w:before="120" w:after="120"/>
              <w:jc w:val="both"/>
              <w:rPr>
                <w:rFonts w:ascii="Arial" w:hAnsi="Arial" w:cs="Arial"/>
                <w:bCs/>
                <w:sz w:val="20"/>
                <w:szCs w:val="20"/>
              </w:rPr>
            </w:pPr>
          </w:p>
        </w:tc>
      </w:tr>
      <w:tr w:rsidR="00E23DD4" w:rsidRPr="00EA7ED9" w14:paraId="1B72D102" w14:textId="2749ED15" w:rsidTr="002A4118">
        <w:tc>
          <w:tcPr>
            <w:tcW w:w="5529" w:type="dxa"/>
          </w:tcPr>
          <w:p w14:paraId="124EDFF1" w14:textId="233CA23F" w:rsidR="00E23DD4" w:rsidRPr="00043507" w:rsidRDefault="00E23DD4" w:rsidP="0025425A">
            <w:pPr>
              <w:spacing w:before="120" w:after="120"/>
              <w:jc w:val="both"/>
              <w:rPr>
                <w:rFonts w:ascii="Arial" w:hAnsi="Arial" w:cs="Arial"/>
                <w:bCs/>
                <w:sz w:val="20"/>
                <w:szCs w:val="20"/>
              </w:rPr>
            </w:pPr>
            <w:r w:rsidRPr="002E167D">
              <w:rPr>
                <w:rFonts w:ascii="Arial" w:hAnsi="Arial" w:cs="Arial"/>
                <w:b/>
                <w:bCs/>
                <w:sz w:val="20"/>
                <w:szCs w:val="20"/>
              </w:rPr>
              <w:t>BVS-Standpunkt 08-2019 – Umgang mit Asbest</w:t>
            </w:r>
            <w:r w:rsidRPr="002E167D">
              <w:rPr>
                <w:rFonts w:ascii="Arial" w:hAnsi="Arial" w:cs="Arial"/>
                <w:bCs/>
                <w:sz w:val="20"/>
                <w:szCs w:val="20"/>
              </w:rPr>
              <w:t>, Bundesverband öffentlich bestellter und vereidigter sowie qualifizierter Sachverständiger e. V. (Fachbereich Innenraumhygiene), Berlin 2019</w:t>
            </w:r>
          </w:p>
        </w:tc>
        <w:tc>
          <w:tcPr>
            <w:tcW w:w="5168" w:type="dxa"/>
            <w:gridSpan w:val="2"/>
          </w:tcPr>
          <w:p w14:paraId="226FBC26" w14:textId="77777777" w:rsidR="00E23DD4" w:rsidRPr="00043507" w:rsidRDefault="00E23DD4" w:rsidP="0025425A">
            <w:pPr>
              <w:spacing w:before="120" w:after="120"/>
              <w:jc w:val="both"/>
              <w:rPr>
                <w:rFonts w:ascii="Arial" w:hAnsi="Arial" w:cs="Arial"/>
                <w:bCs/>
                <w:sz w:val="20"/>
                <w:szCs w:val="20"/>
              </w:rPr>
            </w:pPr>
          </w:p>
        </w:tc>
        <w:tc>
          <w:tcPr>
            <w:tcW w:w="3336" w:type="dxa"/>
          </w:tcPr>
          <w:p w14:paraId="5A190FB3" w14:textId="77777777" w:rsidR="00E23DD4" w:rsidRPr="00043507" w:rsidRDefault="00E23DD4" w:rsidP="0025425A">
            <w:pPr>
              <w:spacing w:before="120" w:after="120"/>
              <w:jc w:val="both"/>
              <w:rPr>
                <w:rFonts w:ascii="Arial" w:hAnsi="Arial" w:cs="Arial"/>
                <w:bCs/>
                <w:sz w:val="20"/>
                <w:szCs w:val="20"/>
              </w:rPr>
            </w:pPr>
          </w:p>
        </w:tc>
      </w:tr>
      <w:tr w:rsidR="00E23DD4" w:rsidRPr="00EA7ED9" w14:paraId="20B04DFE" w14:textId="0E7C3466" w:rsidTr="002A4118">
        <w:tc>
          <w:tcPr>
            <w:tcW w:w="5529" w:type="dxa"/>
          </w:tcPr>
          <w:p w14:paraId="3593CB66" w14:textId="1C8913E0" w:rsidR="00E23DD4" w:rsidRPr="00043507" w:rsidRDefault="00E23DD4" w:rsidP="0025425A">
            <w:pPr>
              <w:spacing w:before="120" w:after="120"/>
              <w:jc w:val="both"/>
              <w:rPr>
                <w:rFonts w:ascii="Arial" w:hAnsi="Arial" w:cs="Arial"/>
                <w:bCs/>
                <w:sz w:val="20"/>
                <w:szCs w:val="20"/>
              </w:rPr>
            </w:pPr>
            <w:r w:rsidRPr="002E167D">
              <w:rPr>
                <w:rFonts w:ascii="Arial" w:hAnsi="Arial" w:cs="Arial"/>
                <w:b/>
                <w:bCs/>
                <w:sz w:val="20"/>
                <w:szCs w:val="20"/>
              </w:rPr>
              <w:lastRenderedPageBreak/>
              <w:t xml:space="preserve">LASI-Veröffentlichungen LV 55 </w:t>
            </w:r>
            <w:r w:rsidRPr="002E167D">
              <w:rPr>
                <w:rFonts w:ascii="Arial" w:hAnsi="Arial" w:cs="Arial"/>
                <w:bCs/>
                <w:sz w:val="20"/>
                <w:szCs w:val="20"/>
              </w:rPr>
              <w:t xml:space="preserve">Tätigkeiten mit krebserzeugenden Gefahrstoffen, Länderausschuss für Arbeitsschutz und Sicherheitstechnik, Juni 2018 (Internet unter </w:t>
            </w:r>
            <w:hyperlink r:id="rId18">
              <w:r w:rsidRPr="002E167D">
                <w:rPr>
                  <w:rStyle w:val="Hyperlink"/>
                  <w:rFonts w:ascii="Arial" w:hAnsi="Arial" w:cs="Arial"/>
                  <w:bCs/>
                  <w:sz w:val="20"/>
                  <w:szCs w:val="20"/>
                </w:rPr>
                <w:t>http://lasi-info.com/pu-blikationen,</w:t>
              </w:r>
            </w:hyperlink>
            <w:r w:rsidRPr="002E167D">
              <w:rPr>
                <w:rFonts w:ascii="Arial" w:hAnsi="Arial" w:cs="Arial"/>
                <w:bCs/>
                <w:sz w:val="20"/>
                <w:szCs w:val="20"/>
              </w:rPr>
              <w:t xml:space="preserve"> Abrufdatum: 08.02.2022)</w:t>
            </w:r>
          </w:p>
        </w:tc>
        <w:tc>
          <w:tcPr>
            <w:tcW w:w="5168" w:type="dxa"/>
            <w:gridSpan w:val="2"/>
          </w:tcPr>
          <w:p w14:paraId="421FDBD0" w14:textId="77777777" w:rsidR="00E23DD4" w:rsidRPr="00043507" w:rsidRDefault="00E23DD4" w:rsidP="0025425A">
            <w:pPr>
              <w:spacing w:before="120" w:after="120"/>
              <w:jc w:val="both"/>
              <w:rPr>
                <w:rFonts w:ascii="Arial" w:hAnsi="Arial" w:cs="Arial"/>
                <w:bCs/>
                <w:sz w:val="20"/>
                <w:szCs w:val="20"/>
              </w:rPr>
            </w:pPr>
          </w:p>
        </w:tc>
        <w:tc>
          <w:tcPr>
            <w:tcW w:w="3336" w:type="dxa"/>
          </w:tcPr>
          <w:p w14:paraId="4DF2F5E2" w14:textId="77777777" w:rsidR="00E23DD4" w:rsidRPr="00043507" w:rsidRDefault="00E23DD4" w:rsidP="0025425A">
            <w:pPr>
              <w:spacing w:before="120" w:after="120"/>
              <w:jc w:val="both"/>
              <w:rPr>
                <w:rFonts w:ascii="Arial" w:hAnsi="Arial" w:cs="Arial"/>
                <w:bCs/>
                <w:sz w:val="20"/>
                <w:szCs w:val="20"/>
              </w:rPr>
            </w:pPr>
          </w:p>
        </w:tc>
      </w:tr>
      <w:tr w:rsidR="00E23DD4" w:rsidRPr="00230661" w14:paraId="4C7E5BA9" w14:textId="7CCFCE38" w:rsidTr="002A4118">
        <w:tc>
          <w:tcPr>
            <w:tcW w:w="5529" w:type="dxa"/>
          </w:tcPr>
          <w:p w14:paraId="42297936" w14:textId="7D2C88A9" w:rsidR="00E23DD4" w:rsidRPr="00043507" w:rsidRDefault="00E23DD4" w:rsidP="0025425A">
            <w:pPr>
              <w:spacing w:before="120" w:after="120"/>
              <w:jc w:val="both"/>
              <w:rPr>
                <w:rFonts w:ascii="Arial" w:hAnsi="Arial" w:cs="Arial"/>
                <w:bCs/>
                <w:sz w:val="20"/>
                <w:szCs w:val="20"/>
              </w:rPr>
            </w:pPr>
            <w:r w:rsidRPr="002E167D">
              <w:rPr>
                <w:rFonts w:ascii="Arial" w:hAnsi="Arial" w:cs="Arial"/>
                <w:b/>
                <w:bCs/>
                <w:sz w:val="20"/>
                <w:szCs w:val="20"/>
              </w:rPr>
              <w:t>Leitlinie für die Asbesterkundung zur Vorbereitung von Arbeiten in und an älteren Gebäuden.</w:t>
            </w:r>
            <w:r>
              <w:rPr>
                <w:rFonts w:ascii="Arial" w:hAnsi="Arial" w:cs="Arial"/>
                <w:b/>
                <w:bCs/>
                <w:sz w:val="20"/>
                <w:szCs w:val="20"/>
              </w:rPr>
              <w:t xml:space="preserve"> </w:t>
            </w:r>
            <w:r w:rsidRPr="002E167D">
              <w:rPr>
                <w:rFonts w:ascii="Arial" w:hAnsi="Arial" w:cs="Arial"/>
                <w:bCs/>
                <w:sz w:val="20"/>
                <w:szCs w:val="20"/>
              </w:rPr>
              <w:t>1. Auflage. Bundesanstalt für Arbeitsschutz und Arbeitsmedizin (BAuA), Bundesinstitut für Bau-, Stadt- und Raumforschung (BBSR) und Umweltbundesamt (UBA), 2020.</w:t>
            </w:r>
          </w:p>
        </w:tc>
        <w:tc>
          <w:tcPr>
            <w:tcW w:w="5168" w:type="dxa"/>
            <w:gridSpan w:val="2"/>
          </w:tcPr>
          <w:p w14:paraId="450E7E71" w14:textId="77777777" w:rsidR="00E23DD4" w:rsidRPr="00043507" w:rsidRDefault="00E23DD4" w:rsidP="0025425A">
            <w:pPr>
              <w:spacing w:before="120" w:after="120"/>
              <w:jc w:val="both"/>
              <w:rPr>
                <w:rFonts w:ascii="Arial" w:hAnsi="Arial" w:cs="Arial"/>
                <w:bCs/>
                <w:sz w:val="20"/>
                <w:szCs w:val="20"/>
              </w:rPr>
            </w:pPr>
          </w:p>
        </w:tc>
        <w:tc>
          <w:tcPr>
            <w:tcW w:w="3336" w:type="dxa"/>
          </w:tcPr>
          <w:p w14:paraId="4B27227E" w14:textId="77777777" w:rsidR="00E23DD4" w:rsidRPr="00043507" w:rsidRDefault="00E23DD4" w:rsidP="0025425A">
            <w:pPr>
              <w:spacing w:before="120" w:after="120"/>
              <w:jc w:val="both"/>
              <w:rPr>
                <w:rFonts w:ascii="Arial" w:hAnsi="Arial" w:cs="Arial"/>
                <w:bCs/>
                <w:sz w:val="20"/>
                <w:szCs w:val="20"/>
              </w:rPr>
            </w:pPr>
          </w:p>
        </w:tc>
      </w:tr>
      <w:tr w:rsidR="00E23DD4" w:rsidRPr="00EA7ED9" w14:paraId="6325B784" w14:textId="37632832" w:rsidTr="002A4118">
        <w:tc>
          <w:tcPr>
            <w:tcW w:w="5529" w:type="dxa"/>
          </w:tcPr>
          <w:p w14:paraId="65A43C55" w14:textId="4F01596C" w:rsidR="00E23DD4" w:rsidRPr="002E167D" w:rsidRDefault="00E23DD4" w:rsidP="0025425A">
            <w:pPr>
              <w:spacing w:before="120" w:after="120"/>
              <w:jc w:val="both"/>
              <w:rPr>
                <w:rFonts w:ascii="Arial" w:hAnsi="Arial" w:cs="Arial"/>
                <w:bCs/>
                <w:sz w:val="20"/>
                <w:szCs w:val="20"/>
                <w:highlight w:val="yellow"/>
              </w:rPr>
            </w:pPr>
            <w:r w:rsidRPr="002E167D">
              <w:rPr>
                <w:rFonts w:ascii="Arial" w:hAnsi="Arial" w:cs="Arial"/>
                <w:b/>
                <w:bCs/>
                <w:sz w:val="20"/>
                <w:szCs w:val="20"/>
                <w:highlight w:val="yellow"/>
              </w:rPr>
              <w:t>Richtlinie für die Bewertung und Sanierung schwach gebundener Asbestprodukte in Gebäuden (Asbest-Richtlinie der Länder)</w:t>
            </w:r>
            <w:r w:rsidRPr="002E167D">
              <w:rPr>
                <w:rFonts w:ascii="Arial" w:hAnsi="Arial" w:cs="Arial"/>
                <w:bCs/>
                <w:sz w:val="20"/>
                <w:szCs w:val="20"/>
                <w:highlight w:val="yellow"/>
              </w:rPr>
              <w:t>; Stand: November 2020, siehe Anhang 16 der Muster-Verwaltungsvorschrift Technische Baubestimmungen (MVV TB 2024/1), Amtliche Mitteilungen des Deutschen Instituts für Bautechnik (DIBt).</w:t>
            </w:r>
          </w:p>
        </w:tc>
        <w:tc>
          <w:tcPr>
            <w:tcW w:w="5168" w:type="dxa"/>
            <w:gridSpan w:val="2"/>
          </w:tcPr>
          <w:p w14:paraId="7BA04D45" w14:textId="77777777" w:rsidR="00E23DD4" w:rsidRPr="00043507" w:rsidRDefault="00E23DD4" w:rsidP="0025425A">
            <w:pPr>
              <w:spacing w:before="120" w:after="120"/>
              <w:jc w:val="both"/>
              <w:rPr>
                <w:rFonts w:ascii="Arial" w:hAnsi="Arial" w:cs="Arial"/>
                <w:bCs/>
                <w:sz w:val="20"/>
                <w:szCs w:val="20"/>
              </w:rPr>
            </w:pPr>
          </w:p>
        </w:tc>
        <w:tc>
          <w:tcPr>
            <w:tcW w:w="3336" w:type="dxa"/>
          </w:tcPr>
          <w:p w14:paraId="7209D9A2" w14:textId="77777777" w:rsidR="00E23DD4" w:rsidRPr="00043507" w:rsidRDefault="00E23DD4" w:rsidP="0025425A">
            <w:pPr>
              <w:spacing w:before="120" w:after="120"/>
              <w:jc w:val="both"/>
              <w:rPr>
                <w:rFonts w:ascii="Arial" w:hAnsi="Arial" w:cs="Arial"/>
                <w:bCs/>
                <w:sz w:val="20"/>
                <w:szCs w:val="20"/>
              </w:rPr>
            </w:pPr>
          </w:p>
        </w:tc>
      </w:tr>
      <w:tr w:rsidR="00E23DD4" w:rsidRPr="00EA7ED9" w14:paraId="085B6125" w14:textId="7EEF0306" w:rsidTr="002A4118">
        <w:tc>
          <w:tcPr>
            <w:tcW w:w="5529" w:type="dxa"/>
          </w:tcPr>
          <w:p w14:paraId="143304C8" w14:textId="01D063D9" w:rsidR="00E23DD4" w:rsidRPr="00043507" w:rsidRDefault="00E23DD4" w:rsidP="0025425A">
            <w:pPr>
              <w:spacing w:before="120" w:after="120"/>
              <w:jc w:val="both"/>
              <w:rPr>
                <w:rFonts w:ascii="Arial" w:hAnsi="Arial" w:cs="Arial"/>
                <w:bCs/>
                <w:sz w:val="20"/>
                <w:szCs w:val="20"/>
              </w:rPr>
            </w:pPr>
            <w:r w:rsidRPr="002E167D">
              <w:rPr>
                <w:rFonts w:ascii="Arial" w:hAnsi="Arial" w:cs="Arial"/>
                <w:b/>
                <w:bCs/>
                <w:sz w:val="20"/>
                <w:szCs w:val="20"/>
              </w:rPr>
              <w:t xml:space="preserve">VDI 6202 Blatt 3 </w:t>
            </w:r>
            <w:r w:rsidRPr="002E167D">
              <w:rPr>
                <w:rFonts w:ascii="Arial" w:hAnsi="Arial" w:cs="Arial"/>
                <w:bCs/>
                <w:sz w:val="20"/>
                <w:szCs w:val="20"/>
              </w:rPr>
              <w:t>Schadstoffbelastete bauliche und technische Anlagen – Asbest – Erkundung und Bewertung; Herausgeber: VDI-Gesellschaft Bauen und Gebäudetechnik, Erscheinungsdatum; September 2021.</w:t>
            </w:r>
          </w:p>
        </w:tc>
        <w:tc>
          <w:tcPr>
            <w:tcW w:w="5168" w:type="dxa"/>
            <w:gridSpan w:val="2"/>
          </w:tcPr>
          <w:p w14:paraId="49B7FFD4" w14:textId="77777777" w:rsidR="00E23DD4" w:rsidRPr="00043507" w:rsidRDefault="00E23DD4" w:rsidP="0025425A">
            <w:pPr>
              <w:spacing w:before="120" w:after="120"/>
              <w:jc w:val="both"/>
              <w:rPr>
                <w:rFonts w:ascii="Arial" w:hAnsi="Arial" w:cs="Arial"/>
                <w:bCs/>
                <w:sz w:val="20"/>
                <w:szCs w:val="20"/>
              </w:rPr>
            </w:pPr>
          </w:p>
        </w:tc>
        <w:tc>
          <w:tcPr>
            <w:tcW w:w="3336" w:type="dxa"/>
          </w:tcPr>
          <w:p w14:paraId="32540207" w14:textId="77777777" w:rsidR="00E23DD4" w:rsidRPr="00043507" w:rsidRDefault="00E23DD4" w:rsidP="0025425A">
            <w:pPr>
              <w:spacing w:before="120" w:after="120"/>
              <w:jc w:val="both"/>
              <w:rPr>
                <w:rFonts w:ascii="Arial" w:hAnsi="Arial" w:cs="Arial"/>
                <w:bCs/>
                <w:sz w:val="20"/>
                <w:szCs w:val="20"/>
              </w:rPr>
            </w:pPr>
          </w:p>
        </w:tc>
      </w:tr>
      <w:tr w:rsidR="00E23DD4" w:rsidRPr="00EA7ED9" w14:paraId="0C07708C" w14:textId="5BDEA254" w:rsidTr="002A4118">
        <w:tc>
          <w:tcPr>
            <w:tcW w:w="5529" w:type="dxa"/>
          </w:tcPr>
          <w:p w14:paraId="54A0418B" w14:textId="7BDC41E2" w:rsidR="00E23DD4" w:rsidRPr="00043507" w:rsidRDefault="00E23DD4" w:rsidP="0025425A">
            <w:pPr>
              <w:spacing w:before="120" w:after="120"/>
              <w:jc w:val="both"/>
              <w:rPr>
                <w:rFonts w:ascii="Arial" w:hAnsi="Arial" w:cs="Arial"/>
                <w:bCs/>
                <w:sz w:val="20"/>
                <w:szCs w:val="20"/>
              </w:rPr>
            </w:pPr>
            <w:r w:rsidRPr="002E167D">
              <w:rPr>
                <w:rFonts w:ascii="Arial" w:hAnsi="Arial" w:cs="Arial"/>
                <w:b/>
                <w:bCs/>
                <w:sz w:val="20"/>
                <w:szCs w:val="20"/>
              </w:rPr>
              <w:t xml:space="preserve">VDI 6202 Blatt 10 </w:t>
            </w:r>
            <w:r w:rsidRPr="002E167D">
              <w:rPr>
                <w:rFonts w:ascii="Arial" w:hAnsi="Arial" w:cs="Arial"/>
                <w:bCs/>
                <w:sz w:val="20"/>
                <w:szCs w:val="20"/>
              </w:rPr>
              <w:t>Schadstoffbelastete bauliche und technische Anlagen Asbest im Bauschutt, in Recyclingmaterial und in Altablagerungen (Entwurf); November 2024.</w:t>
            </w:r>
          </w:p>
        </w:tc>
        <w:tc>
          <w:tcPr>
            <w:tcW w:w="5168" w:type="dxa"/>
            <w:gridSpan w:val="2"/>
          </w:tcPr>
          <w:p w14:paraId="325C1F55" w14:textId="77777777" w:rsidR="00E23DD4" w:rsidRPr="00043507" w:rsidRDefault="00E23DD4" w:rsidP="0025425A">
            <w:pPr>
              <w:spacing w:before="120" w:after="120"/>
              <w:jc w:val="both"/>
              <w:rPr>
                <w:rFonts w:ascii="Arial" w:hAnsi="Arial" w:cs="Arial"/>
                <w:bCs/>
                <w:sz w:val="20"/>
                <w:szCs w:val="20"/>
              </w:rPr>
            </w:pPr>
          </w:p>
        </w:tc>
        <w:tc>
          <w:tcPr>
            <w:tcW w:w="3336" w:type="dxa"/>
          </w:tcPr>
          <w:p w14:paraId="07065DEA" w14:textId="77777777" w:rsidR="00E23DD4" w:rsidRPr="00043507" w:rsidRDefault="00E23DD4" w:rsidP="0025425A">
            <w:pPr>
              <w:spacing w:before="120" w:after="120"/>
              <w:jc w:val="both"/>
              <w:rPr>
                <w:rFonts w:ascii="Arial" w:hAnsi="Arial" w:cs="Arial"/>
                <w:bCs/>
                <w:sz w:val="20"/>
                <w:szCs w:val="20"/>
              </w:rPr>
            </w:pPr>
          </w:p>
        </w:tc>
      </w:tr>
      <w:tr w:rsidR="00E23DD4" w:rsidRPr="00EA7ED9" w14:paraId="744C6AF3" w14:textId="1A4D94FB" w:rsidTr="002A4118">
        <w:tc>
          <w:tcPr>
            <w:tcW w:w="5529" w:type="dxa"/>
          </w:tcPr>
          <w:p w14:paraId="39137BBB" w14:textId="7FDDCE50" w:rsidR="00E23DD4" w:rsidRPr="00043507" w:rsidRDefault="00E23DD4" w:rsidP="0025425A">
            <w:pPr>
              <w:spacing w:before="120" w:after="120"/>
              <w:jc w:val="both"/>
              <w:rPr>
                <w:rFonts w:ascii="Arial" w:hAnsi="Arial" w:cs="Arial"/>
                <w:bCs/>
                <w:sz w:val="20"/>
                <w:szCs w:val="20"/>
              </w:rPr>
            </w:pPr>
            <w:r w:rsidRPr="002E167D">
              <w:rPr>
                <w:rFonts w:ascii="Arial" w:hAnsi="Arial" w:cs="Arial"/>
                <w:b/>
                <w:bCs/>
                <w:sz w:val="20"/>
                <w:szCs w:val="20"/>
              </w:rPr>
              <w:t xml:space="preserve">ASR A1.3 </w:t>
            </w:r>
            <w:r w:rsidRPr="002E167D">
              <w:rPr>
                <w:rFonts w:ascii="Arial" w:hAnsi="Arial" w:cs="Arial"/>
                <w:bCs/>
                <w:sz w:val="20"/>
                <w:szCs w:val="20"/>
              </w:rPr>
              <w:t>Sicherheits- und Gesundheitsschutzkennzeichnung (Technische Regel für Arbeitsstätten), Ausgabe: Februar 2013 (GMBl 2013, S. 334, zuletzt geändert GM BI 2022, S. 242.</w:t>
            </w:r>
          </w:p>
        </w:tc>
        <w:tc>
          <w:tcPr>
            <w:tcW w:w="5168" w:type="dxa"/>
            <w:gridSpan w:val="2"/>
          </w:tcPr>
          <w:p w14:paraId="4B3F91C8" w14:textId="77777777" w:rsidR="00E23DD4" w:rsidRPr="00043507" w:rsidRDefault="00E23DD4" w:rsidP="0025425A">
            <w:pPr>
              <w:spacing w:before="120" w:after="120"/>
              <w:jc w:val="both"/>
              <w:rPr>
                <w:rFonts w:ascii="Arial" w:hAnsi="Arial" w:cs="Arial"/>
                <w:bCs/>
                <w:sz w:val="20"/>
                <w:szCs w:val="20"/>
              </w:rPr>
            </w:pPr>
          </w:p>
        </w:tc>
        <w:tc>
          <w:tcPr>
            <w:tcW w:w="3336" w:type="dxa"/>
          </w:tcPr>
          <w:p w14:paraId="2D5912CA" w14:textId="77777777" w:rsidR="00E23DD4" w:rsidRPr="00043507" w:rsidRDefault="00E23DD4" w:rsidP="0025425A">
            <w:pPr>
              <w:spacing w:before="120" w:after="120"/>
              <w:jc w:val="both"/>
              <w:rPr>
                <w:rFonts w:ascii="Arial" w:hAnsi="Arial" w:cs="Arial"/>
                <w:bCs/>
                <w:sz w:val="20"/>
                <w:szCs w:val="20"/>
              </w:rPr>
            </w:pPr>
          </w:p>
        </w:tc>
      </w:tr>
      <w:tr w:rsidR="00E23DD4" w:rsidRPr="00EA7ED9" w14:paraId="1E166A37" w14:textId="4D328C4D" w:rsidTr="002A4118">
        <w:tc>
          <w:tcPr>
            <w:tcW w:w="5529" w:type="dxa"/>
          </w:tcPr>
          <w:p w14:paraId="00A57A34" w14:textId="73AAF09E" w:rsidR="00E23DD4" w:rsidRPr="00043507" w:rsidRDefault="00E23DD4" w:rsidP="0025425A">
            <w:pPr>
              <w:spacing w:before="120" w:after="120"/>
              <w:jc w:val="both"/>
              <w:rPr>
                <w:rFonts w:ascii="Arial" w:hAnsi="Arial" w:cs="Arial"/>
                <w:bCs/>
                <w:sz w:val="20"/>
                <w:szCs w:val="20"/>
              </w:rPr>
            </w:pPr>
            <w:r w:rsidRPr="002E167D">
              <w:rPr>
                <w:rFonts w:ascii="Arial" w:hAnsi="Arial" w:cs="Arial"/>
                <w:b/>
                <w:bCs/>
                <w:sz w:val="20"/>
                <w:szCs w:val="20"/>
              </w:rPr>
              <w:lastRenderedPageBreak/>
              <w:t xml:space="preserve">Industriestaubsauger und Entstauber </w:t>
            </w:r>
            <w:r w:rsidRPr="002E167D">
              <w:rPr>
                <w:rFonts w:ascii="Arial" w:hAnsi="Arial" w:cs="Arial"/>
                <w:bCs/>
                <w:sz w:val="20"/>
                <w:szCs w:val="20"/>
              </w:rPr>
              <w:t>jeweils aktuelle Fassung (</w:t>
            </w:r>
            <w:hyperlink r:id="rId19">
              <w:r w:rsidRPr="002E167D">
                <w:rPr>
                  <w:rStyle w:val="Hyperlink"/>
                  <w:rFonts w:ascii="Arial" w:hAnsi="Arial" w:cs="Arial"/>
                  <w:bCs/>
                  <w:sz w:val="20"/>
                  <w:szCs w:val="20"/>
                </w:rPr>
                <w:t>www.dguv.de/publikationen).</w:t>
              </w:r>
            </w:hyperlink>
          </w:p>
        </w:tc>
        <w:tc>
          <w:tcPr>
            <w:tcW w:w="5168" w:type="dxa"/>
            <w:gridSpan w:val="2"/>
          </w:tcPr>
          <w:p w14:paraId="179596CF" w14:textId="77777777" w:rsidR="00E23DD4" w:rsidRPr="00043507" w:rsidRDefault="00E23DD4" w:rsidP="0025425A">
            <w:pPr>
              <w:spacing w:before="120" w:after="120"/>
              <w:jc w:val="both"/>
              <w:rPr>
                <w:rFonts w:ascii="Arial" w:hAnsi="Arial" w:cs="Arial"/>
                <w:bCs/>
                <w:sz w:val="20"/>
                <w:szCs w:val="20"/>
              </w:rPr>
            </w:pPr>
          </w:p>
        </w:tc>
        <w:tc>
          <w:tcPr>
            <w:tcW w:w="3336" w:type="dxa"/>
          </w:tcPr>
          <w:p w14:paraId="273D334D" w14:textId="77777777" w:rsidR="00E23DD4" w:rsidRPr="00043507" w:rsidRDefault="00E23DD4" w:rsidP="0025425A">
            <w:pPr>
              <w:spacing w:before="120" w:after="120"/>
              <w:jc w:val="both"/>
              <w:rPr>
                <w:rFonts w:ascii="Arial" w:hAnsi="Arial" w:cs="Arial"/>
                <w:bCs/>
                <w:sz w:val="20"/>
                <w:szCs w:val="20"/>
              </w:rPr>
            </w:pPr>
          </w:p>
        </w:tc>
      </w:tr>
      <w:tr w:rsidR="00E23DD4" w:rsidRPr="00EA7ED9" w14:paraId="507D741D" w14:textId="71E5D5D4" w:rsidTr="002A4118">
        <w:tc>
          <w:tcPr>
            <w:tcW w:w="5529" w:type="dxa"/>
          </w:tcPr>
          <w:p w14:paraId="2C2EBB21" w14:textId="54D783DE" w:rsidR="00E23DD4" w:rsidRPr="00043507" w:rsidRDefault="00E23DD4" w:rsidP="0025425A">
            <w:pPr>
              <w:spacing w:before="120" w:after="120"/>
              <w:jc w:val="both"/>
              <w:rPr>
                <w:rFonts w:ascii="Arial" w:hAnsi="Arial" w:cs="Arial"/>
                <w:bCs/>
                <w:sz w:val="20"/>
                <w:szCs w:val="20"/>
              </w:rPr>
            </w:pPr>
            <w:r w:rsidRPr="002E167D">
              <w:rPr>
                <w:rFonts w:ascii="Arial" w:hAnsi="Arial" w:cs="Arial"/>
                <w:b/>
                <w:bCs/>
                <w:sz w:val="20"/>
                <w:szCs w:val="20"/>
              </w:rPr>
              <w:t xml:space="preserve">Mitteilung der Bund/Länder-Arbeitsgemeinschaft Abfall (LAGA) M23 </w:t>
            </w:r>
            <w:r w:rsidRPr="002E167D">
              <w:rPr>
                <w:rFonts w:ascii="Arial" w:hAnsi="Arial" w:cs="Arial"/>
                <w:bCs/>
                <w:sz w:val="20"/>
                <w:szCs w:val="20"/>
              </w:rPr>
              <w:t>– Vollzugshilfe zur Entsorgung asbesthaltiger Abfälle; Stand: November 2022.</w:t>
            </w:r>
          </w:p>
        </w:tc>
        <w:tc>
          <w:tcPr>
            <w:tcW w:w="5168" w:type="dxa"/>
            <w:gridSpan w:val="2"/>
          </w:tcPr>
          <w:p w14:paraId="0B20BBC5" w14:textId="77777777" w:rsidR="00E23DD4" w:rsidRPr="00043507" w:rsidRDefault="00E23DD4" w:rsidP="0025425A">
            <w:pPr>
              <w:spacing w:before="120" w:after="120"/>
              <w:jc w:val="both"/>
              <w:rPr>
                <w:rFonts w:ascii="Arial" w:hAnsi="Arial" w:cs="Arial"/>
                <w:bCs/>
                <w:sz w:val="20"/>
                <w:szCs w:val="20"/>
              </w:rPr>
            </w:pPr>
          </w:p>
        </w:tc>
        <w:tc>
          <w:tcPr>
            <w:tcW w:w="3336" w:type="dxa"/>
          </w:tcPr>
          <w:p w14:paraId="19492373" w14:textId="77777777" w:rsidR="00E23DD4" w:rsidRPr="00043507" w:rsidRDefault="00E23DD4" w:rsidP="0025425A">
            <w:pPr>
              <w:spacing w:before="120" w:after="120"/>
              <w:jc w:val="both"/>
              <w:rPr>
                <w:rFonts w:ascii="Arial" w:hAnsi="Arial" w:cs="Arial"/>
                <w:bCs/>
                <w:sz w:val="20"/>
                <w:szCs w:val="20"/>
              </w:rPr>
            </w:pPr>
          </w:p>
        </w:tc>
      </w:tr>
      <w:tr w:rsidR="00E23DD4" w:rsidRPr="002E167D" w14:paraId="42703F5C" w14:textId="25E1A8F4" w:rsidTr="002A4118">
        <w:tc>
          <w:tcPr>
            <w:tcW w:w="5529" w:type="dxa"/>
          </w:tcPr>
          <w:p w14:paraId="2BE454FF" w14:textId="6AEAB1D0" w:rsidR="00E23DD4" w:rsidRPr="002E167D" w:rsidRDefault="00E23DD4" w:rsidP="0025425A">
            <w:pPr>
              <w:spacing w:before="120" w:after="120"/>
              <w:jc w:val="both"/>
              <w:rPr>
                <w:rFonts w:ascii="Arial" w:hAnsi="Arial" w:cs="Arial"/>
                <w:bCs/>
                <w:sz w:val="20"/>
                <w:szCs w:val="20"/>
                <w:highlight w:val="yellow"/>
              </w:rPr>
            </w:pPr>
            <w:r w:rsidRPr="002E167D">
              <w:rPr>
                <w:rFonts w:ascii="Arial" w:hAnsi="Arial" w:cs="Arial"/>
                <w:b/>
                <w:bCs/>
                <w:sz w:val="20"/>
                <w:szCs w:val="20"/>
                <w:highlight w:val="yellow"/>
              </w:rPr>
              <w:t xml:space="preserve">Asbest beim Bauen im Bestand: Leitfaden für handwerksnahe Tätigkeiten </w:t>
            </w:r>
            <w:r w:rsidRPr="002E167D">
              <w:rPr>
                <w:rFonts w:ascii="Arial" w:hAnsi="Arial" w:cs="Arial"/>
                <w:bCs/>
                <w:sz w:val="20"/>
                <w:szCs w:val="20"/>
                <w:highlight w:val="yellow"/>
              </w:rPr>
              <w:t>Herausgeber: BG BAU – Berufsgenossenschaft der Bauwirtschaft – Prävention – Berlin, Stand: April 2025</w:t>
            </w:r>
          </w:p>
        </w:tc>
        <w:tc>
          <w:tcPr>
            <w:tcW w:w="5168" w:type="dxa"/>
            <w:gridSpan w:val="2"/>
          </w:tcPr>
          <w:p w14:paraId="719D8124" w14:textId="77777777" w:rsidR="00E23DD4" w:rsidRPr="002E167D" w:rsidRDefault="00E23DD4" w:rsidP="0025425A">
            <w:pPr>
              <w:spacing w:before="120" w:after="120"/>
              <w:jc w:val="both"/>
              <w:rPr>
                <w:rFonts w:ascii="Arial" w:hAnsi="Arial" w:cs="Arial"/>
                <w:bCs/>
                <w:sz w:val="20"/>
                <w:szCs w:val="20"/>
              </w:rPr>
            </w:pPr>
          </w:p>
        </w:tc>
        <w:tc>
          <w:tcPr>
            <w:tcW w:w="3336" w:type="dxa"/>
          </w:tcPr>
          <w:p w14:paraId="5D1B58A1" w14:textId="77777777" w:rsidR="00E23DD4" w:rsidRPr="002E167D" w:rsidRDefault="00E23DD4" w:rsidP="0025425A">
            <w:pPr>
              <w:spacing w:before="120" w:after="120"/>
              <w:jc w:val="both"/>
              <w:rPr>
                <w:rFonts w:ascii="Arial" w:hAnsi="Arial" w:cs="Arial"/>
                <w:bCs/>
                <w:sz w:val="20"/>
                <w:szCs w:val="20"/>
              </w:rPr>
            </w:pPr>
          </w:p>
        </w:tc>
      </w:tr>
      <w:tr w:rsidR="00137420" w:rsidRPr="00EA7ED9" w14:paraId="0B3B2548" w14:textId="77777777" w:rsidTr="002A4118">
        <w:tc>
          <w:tcPr>
            <w:tcW w:w="5529" w:type="dxa"/>
          </w:tcPr>
          <w:p w14:paraId="1149B946" w14:textId="14DC18AC" w:rsidR="00137420" w:rsidRPr="00137420" w:rsidRDefault="00137420" w:rsidP="0025425A">
            <w:pPr>
              <w:spacing w:before="120" w:after="120"/>
              <w:jc w:val="both"/>
              <w:rPr>
                <w:rFonts w:ascii="Arial" w:hAnsi="Arial" w:cs="Arial"/>
                <w:b/>
                <w:bCs/>
              </w:rPr>
            </w:pPr>
            <w:r w:rsidRPr="00137420">
              <w:rPr>
                <w:rFonts w:ascii="Arial" w:hAnsi="Arial" w:cs="Arial"/>
                <w:b/>
                <w:bCs/>
              </w:rPr>
              <w:t>8.</w:t>
            </w:r>
            <w:r w:rsidRPr="00137420">
              <w:rPr>
                <w:rFonts w:ascii="Arial" w:hAnsi="Arial" w:cs="Arial"/>
                <w:b/>
                <w:bCs/>
              </w:rPr>
              <w:tab/>
              <w:t>Glossar</w:t>
            </w:r>
          </w:p>
        </w:tc>
        <w:tc>
          <w:tcPr>
            <w:tcW w:w="5168" w:type="dxa"/>
            <w:gridSpan w:val="2"/>
          </w:tcPr>
          <w:p w14:paraId="545563E2" w14:textId="77777777" w:rsidR="00137420" w:rsidRPr="00043507" w:rsidRDefault="00137420" w:rsidP="0025425A">
            <w:pPr>
              <w:spacing w:before="120" w:after="120"/>
              <w:jc w:val="both"/>
              <w:rPr>
                <w:rFonts w:ascii="Arial" w:hAnsi="Arial" w:cs="Arial"/>
                <w:bCs/>
                <w:sz w:val="20"/>
                <w:szCs w:val="20"/>
              </w:rPr>
            </w:pPr>
          </w:p>
        </w:tc>
        <w:tc>
          <w:tcPr>
            <w:tcW w:w="3336" w:type="dxa"/>
          </w:tcPr>
          <w:p w14:paraId="6AE5C172" w14:textId="77777777" w:rsidR="00137420" w:rsidRPr="00043507" w:rsidRDefault="00137420" w:rsidP="0025425A">
            <w:pPr>
              <w:spacing w:before="120" w:after="120"/>
              <w:jc w:val="both"/>
              <w:rPr>
                <w:rFonts w:ascii="Arial" w:hAnsi="Arial" w:cs="Arial"/>
                <w:bCs/>
                <w:sz w:val="20"/>
                <w:szCs w:val="20"/>
              </w:rPr>
            </w:pPr>
          </w:p>
        </w:tc>
      </w:tr>
      <w:tr w:rsidR="00E23DD4" w:rsidRPr="00EA7ED9" w14:paraId="6C4309BD" w14:textId="46AF7A0C" w:rsidTr="002A4118">
        <w:tc>
          <w:tcPr>
            <w:tcW w:w="5529" w:type="dxa"/>
          </w:tcPr>
          <w:p w14:paraId="66DD7997" w14:textId="3FB1AEFC" w:rsidR="00E23DD4" w:rsidRPr="00043507" w:rsidRDefault="00E23DD4" w:rsidP="0025425A">
            <w:pPr>
              <w:spacing w:before="120" w:after="120"/>
              <w:jc w:val="both"/>
              <w:rPr>
                <w:rFonts w:ascii="Arial" w:hAnsi="Arial" w:cs="Arial"/>
                <w:bCs/>
                <w:sz w:val="20"/>
                <w:szCs w:val="20"/>
              </w:rPr>
            </w:pPr>
            <w:r w:rsidRPr="00EA7ED9">
              <w:rPr>
                <w:rFonts w:ascii="Arial" w:hAnsi="Arial" w:cs="Arial"/>
                <w:b/>
                <w:sz w:val="20"/>
                <w:szCs w:val="20"/>
              </w:rPr>
              <w:t>Abbrucharbeiten</w:t>
            </w:r>
          </w:p>
        </w:tc>
        <w:tc>
          <w:tcPr>
            <w:tcW w:w="5168" w:type="dxa"/>
            <w:gridSpan w:val="2"/>
          </w:tcPr>
          <w:p w14:paraId="1AFA7761" w14:textId="77777777" w:rsidR="00E23DD4" w:rsidRPr="00043507" w:rsidRDefault="00E23DD4" w:rsidP="0025425A">
            <w:pPr>
              <w:spacing w:before="120" w:after="120"/>
              <w:jc w:val="both"/>
              <w:rPr>
                <w:rFonts w:ascii="Arial" w:hAnsi="Arial" w:cs="Arial"/>
                <w:bCs/>
                <w:sz w:val="20"/>
                <w:szCs w:val="20"/>
              </w:rPr>
            </w:pPr>
          </w:p>
        </w:tc>
        <w:tc>
          <w:tcPr>
            <w:tcW w:w="3336" w:type="dxa"/>
          </w:tcPr>
          <w:p w14:paraId="54EA03D0" w14:textId="77777777" w:rsidR="00E23DD4" w:rsidRPr="00043507" w:rsidRDefault="00E23DD4" w:rsidP="0025425A">
            <w:pPr>
              <w:spacing w:before="120" w:after="120"/>
              <w:jc w:val="both"/>
              <w:rPr>
                <w:rFonts w:ascii="Arial" w:hAnsi="Arial" w:cs="Arial"/>
                <w:bCs/>
                <w:sz w:val="20"/>
                <w:szCs w:val="20"/>
              </w:rPr>
            </w:pPr>
          </w:p>
        </w:tc>
      </w:tr>
      <w:tr w:rsidR="00E23DD4" w:rsidRPr="00EA7ED9" w14:paraId="50AF4A84" w14:textId="30A11A28" w:rsidTr="002A4118">
        <w:tc>
          <w:tcPr>
            <w:tcW w:w="5529" w:type="dxa"/>
          </w:tcPr>
          <w:p w14:paraId="4D05DBCB" w14:textId="2EFC4425" w:rsidR="00E23DD4" w:rsidRPr="00043507" w:rsidRDefault="00E23DD4" w:rsidP="0025425A">
            <w:pPr>
              <w:spacing w:before="120" w:after="120"/>
              <w:jc w:val="both"/>
              <w:rPr>
                <w:rFonts w:ascii="Arial" w:hAnsi="Arial" w:cs="Arial"/>
                <w:bCs/>
                <w:sz w:val="20"/>
                <w:szCs w:val="20"/>
              </w:rPr>
            </w:pPr>
            <w:r w:rsidRPr="002E167D">
              <w:rPr>
                <w:rFonts w:ascii="Arial" w:hAnsi="Arial" w:cs="Arial"/>
                <w:bCs/>
                <w:sz w:val="20"/>
                <w:szCs w:val="20"/>
              </w:rPr>
              <w:t>Hierunter versteht man laut Gefahrstoffverordnung das vollständige Entfernen asbesthaltiger Bauteile oder Materialien aus baulichen oder technischen Anlagen, einschließlich Geräten, Maschinen, Fahrzeugen und sonstigen Erzeugnissen sowie von Teilflächen oder aus Teilbereichen dieser Anlagen, einschließlich Geräten, Maschinen, Fahrzeugen und sonstigen Erzeugnissen.</w:t>
            </w:r>
          </w:p>
        </w:tc>
        <w:tc>
          <w:tcPr>
            <w:tcW w:w="5168" w:type="dxa"/>
            <w:gridSpan w:val="2"/>
          </w:tcPr>
          <w:p w14:paraId="7DCACE17" w14:textId="77777777" w:rsidR="00E23DD4" w:rsidRPr="00043507" w:rsidRDefault="00E23DD4" w:rsidP="0025425A">
            <w:pPr>
              <w:spacing w:before="120" w:after="120"/>
              <w:jc w:val="both"/>
              <w:rPr>
                <w:rFonts w:ascii="Arial" w:hAnsi="Arial" w:cs="Arial"/>
                <w:bCs/>
                <w:sz w:val="20"/>
                <w:szCs w:val="20"/>
              </w:rPr>
            </w:pPr>
          </w:p>
        </w:tc>
        <w:tc>
          <w:tcPr>
            <w:tcW w:w="3336" w:type="dxa"/>
          </w:tcPr>
          <w:p w14:paraId="2F7530F9" w14:textId="77777777" w:rsidR="00E23DD4" w:rsidRPr="00043507" w:rsidRDefault="00E23DD4" w:rsidP="0025425A">
            <w:pPr>
              <w:spacing w:before="120" w:after="120"/>
              <w:jc w:val="both"/>
              <w:rPr>
                <w:rFonts w:ascii="Arial" w:hAnsi="Arial" w:cs="Arial"/>
                <w:bCs/>
                <w:sz w:val="20"/>
                <w:szCs w:val="20"/>
              </w:rPr>
            </w:pPr>
          </w:p>
        </w:tc>
      </w:tr>
      <w:tr w:rsidR="00E23DD4" w:rsidRPr="00EA7ED9" w14:paraId="45B0859E" w14:textId="3DE47C07" w:rsidTr="002A4118">
        <w:tc>
          <w:tcPr>
            <w:tcW w:w="5529" w:type="dxa"/>
          </w:tcPr>
          <w:p w14:paraId="1A582E06" w14:textId="211E0C6B" w:rsidR="00E23DD4" w:rsidRPr="00043507" w:rsidRDefault="00E23DD4" w:rsidP="0025425A">
            <w:pPr>
              <w:spacing w:before="120" w:after="120"/>
              <w:jc w:val="both"/>
              <w:rPr>
                <w:rFonts w:ascii="Arial" w:hAnsi="Arial" w:cs="Arial"/>
                <w:bCs/>
                <w:sz w:val="20"/>
                <w:szCs w:val="20"/>
              </w:rPr>
            </w:pPr>
            <w:r w:rsidRPr="00EA7ED9">
              <w:rPr>
                <w:rFonts w:ascii="Arial" w:hAnsi="Arial" w:cs="Arial"/>
                <w:b/>
                <w:sz w:val="20"/>
                <w:szCs w:val="20"/>
              </w:rPr>
              <w:t>Akzeptanzkonzentration</w:t>
            </w:r>
          </w:p>
        </w:tc>
        <w:tc>
          <w:tcPr>
            <w:tcW w:w="5168" w:type="dxa"/>
            <w:gridSpan w:val="2"/>
          </w:tcPr>
          <w:p w14:paraId="6540B87F" w14:textId="77777777" w:rsidR="00E23DD4" w:rsidRPr="00043507" w:rsidRDefault="00E23DD4" w:rsidP="0025425A">
            <w:pPr>
              <w:spacing w:before="120" w:after="120"/>
              <w:jc w:val="both"/>
              <w:rPr>
                <w:rFonts w:ascii="Arial" w:hAnsi="Arial" w:cs="Arial"/>
                <w:bCs/>
                <w:sz w:val="20"/>
                <w:szCs w:val="20"/>
              </w:rPr>
            </w:pPr>
          </w:p>
        </w:tc>
        <w:tc>
          <w:tcPr>
            <w:tcW w:w="3336" w:type="dxa"/>
          </w:tcPr>
          <w:p w14:paraId="0176DB88" w14:textId="77777777" w:rsidR="00E23DD4" w:rsidRPr="00043507" w:rsidRDefault="00E23DD4" w:rsidP="0025425A">
            <w:pPr>
              <w:spacing w:before="120" w:after="120"/>
              <w:jc w:val="both"/>
              <w:rPr>
                <w:rFonts w:ascii="Arial" w:hAnsi="Arial" w:cs="Arial"/>
                <w:bCs/>
                <w:sz w:val="20"/>
                <w:szCs w:val="20"/>
              </w:rPr>
            </w:pPr>
          </w:p>
        </w:tc>
      </w:tr>
      <w:tr w:rsidR="00E23DD4" w:rsidRPr="00230661" w14:paraId="29C69B78" w14:textId="47D0B2B8" w:rsidTr="002A4118">
        <w:tc>
          <w:tcPr>
            <w:tcW w:w="5529" w:type="dxa"/>
          </w:tcPr>
          <w:p w14:paraId="12A207CE" w14:textId="073F1822" w:rsidR="00E23DD4" w:rsidRPr="00043507" w:rsidRDefault="00E23DD4" w:rsidP="0025425A">
            <w:pPr>
              <w:spacing w:before="120" w:after="120"/>
              <w:jc w:val="both"/>
              <w:rPr>
                <w:rFonts w:ascii="Arial" w:hAnsi="Arial" w:cs="Arial"/>
                <w:bCs/>
                <w:sz w:val="20"/>
                <w:szCs w:val="20"/>
              </w:rPr>
            </w:pPr>
            <w:r w:rsidRPr="002E167D">
              <w:rPr>
                <w:rFonts w:ascii="Arial" w:hAnsi="Arial" w:cs="Arial"/>
                <w:bCs/>
                <w:sz w:val="20"/>
                <w:szCs w:val="20"/>
              </w:rPr>
              <w:t xml:space="preserve">Unter der Akzeptanzkonzentration versteht man gemäß der TRGS 910 diejenige Konzentration eines Stoffes in der Luft am Arbeitsplatz, die über seine Exposition-Risiko-Beziehungen (ERB) von dem Akzeptanzrisiko von 4:10.000 entspricht und bei Unterschreitung mit einem niedrigen, hinnehmbaren </w:t>
            </w:r>
            <w:r w:rsidRPr="009E71DE">
              <w:rPr>
                <w:rFonts w:ascii="Arial" w:hAnsi="Arial" w:cs="Arial"/>
                <w:bCs/>
                <w:sz w:val="20"/>
                <w:szCs w:val="20"/>
                <w:highlight w:val="yellow"/>
              </w:rPr>
              <w:t>Krebsrisiko</w:t>
            </w:r>
            <w:r w:rsidRPr="002E167D">
              <w:rPr>
                <w:rFonts w:ascii="Arial" w:hAnsi="Arial" w:cs="Arial"/>
                <w:bCs/>
                <w:sz w:val="20"/>
                <w:szCs w:val="20"/>
              </w:rPr>
              <w:t xml:space="preserve"> assoziiert wird. Sie beträgt 10.000 Fasern/ m</w:t>
            </w:r>
            <w:r w:rsidRPr="002E167D">
              <w:rPr>
                <w:rFonts w:ascii="Arial" w:hAnsi="Arial" w:cs="Arial"/>
                <w:bCs/>
                <w:sz w:val="20"/>
                <w:szCs w:val="20"/>
                <w:vertAlign w:val="superscript"/>
              </w:rPr>
              <w:t>3</w:t>
            </w:r>
            <w:r w:rsidRPr="002E167D">
              <w:rPr>
                <w:rFonts w:ascii="Arial" w:hAnsi="Arial" w:cs="Arial"/>
                <w:bCs/>
                <w:sz w:val="20"/>
                <w:szCs w:val="20"/>
              </w:rPr>
              <w:t>.</w:t>
            </w:r>
          </w:p>
        </w:tc>
        <w:tc>
          <w:tcPr>
            <w:tcW w:w="5168" w:type="dxa"/>
            <w:gridSpan w:val="2"/>
          </w:tcPr>
          <w:p w14:paraId="60997A34" w14:textId="77777777" w:rsidR="00E23DD4" w:rsidRPr="00043507" w:rsidRDefault="00E23DD4" w:rsidP="0025425A">
            <w:pPr>
              <w:spacing w:before="120" w:after="120"/>
              <w:jc w:val="both"/>
              <w:rPr>
                <w:rFonts w:ascii="Arial" w:hAnsi="Arial" w:cs="Arial"/>
                <w:bCs/>
                <w:sz w:val="20"/>
                <w:szCs w:val="20"/>
              </w:rPr>
            </w:pPr>
          </w:p>
        </w:tc>
        <w:tc>
          <w:tcPr>
            <w:tcW w:w="3336" w:type="dxa"/>
          </w:tcPr>
          <w:p w14:paraId="2C650D2B" w14:textId="77777777" w:rsidR="00E23DD4" w:rsidRPr="00043507" w:rsidRDefault="00E23DD4" w:rsidP="0025425A">
            <w:pPr>
              <w:spacing w:before="120" w:after="120"/>
              <w:jc w:val="both"/>
              <w:rPr>
                <w:rFonts w:ascii="Arial" w:hAnsi="Arial" w:cs="Arial"/>
                <w:bCs/>
                <w:sz w:val="20"/>
                <w:szCs w:val="20"/>
              </w:rPr>
            </w:pPr>
          </w:p>
        </w:tc>
      </w:tr>
      <w:tr w:rsidR="00E23DD4" w:rsidRPr="00EA7ED9" w14:paraId="19C69996" w14:textId="3BB70523" w:rsidTr="002A4118">
        <w:tc>
          <w:tcPr>
            <w:tcW w:w="5529" w:type="dxa"/>
          </w:tcPr>
          <w:p w14:paraId="6C098B93" w14:textId="374411EC" w:rsidR="00E23DD4" w:rsidRPr="00043507" w:rsidRDefault="00E23DD4" w:rsidP="0025425A">
            <w:pPr>
              <w:spacing w:before="120" w:after="120"/>
              <w:jc w:val="both"/>
              <w:rPr>
                <w:rFonts w:ascii="Arial" w:hAnsi="Arial" w:cs="Arial"/>
                <w:bCs/>
                <w:sz w:val="20"/>
                <w:szCs w:val="20"/>
              </w:rPr>
            </w:pPr>
            <w:r w:rsidRPr="00EA7ED9">
              <w:rPr>
                <w:rFonts w:ascii="Arial" w:hAnsi="Arial" w:cs="Arial"/>
                <w:b/>
                <w:sz w:val="20"/>
                <w:szCs w:val="20"/>
              </w:rPr>
              <w:lastRenderedPageBreak/>
              <w:t>Asbestdialog</w:t>
            </w:r>
          </w:p>
        </w:tc>
        <w:tc>
          <w:tcPr>
            <w:tcW w:w="5168" w:type="dxa"/>
            <w:gridSpan w:val="2"/>
          </w:tcPr>
          <w:p w14:paraId="040555E5" w14:textId="77777777" w:rsidR="00E23DD4" w:rsidRPr="00043507" w:rsidRDefault="00E23DD4" w:rsidP="0025425A">
            <w:pPr>
              <w:spacing w:before="120" w:after="120"/>
              <w:jc w:val="both"/>
              <w:rPr>
                <w:rFonts w:ascii="Arial" w:hAnsi="Arial" w:cs="Arial"/>
                <w:bCs/>
                <w:sz w:val="20"/>
                <w:szCs w:val="20"/>
              </w:rPr>
            </w:pPr>
          </w:p>
        </w:tc>
        <w:tc>
          <w:tcPr>
            <w:tcW w:w="3336" w:type="dxa"/>
          </w:tcPr>
          <w:p w14:paraId="774CD35F" w14:textId="77777777" w:rsidR="00E23DD4" w:rsidRPr="00043507" w:rsidRDefault="00E23DD4" w:rsidP="0025425A">
            <w:pPr>
              <w:spacing w:before="120" w:after="120"/>
              <w:jc w:val="both"/>
              <w:rPr>
                <w:rFonts w:ascii="Arial" w:hAnsi="Arial" w:cs="Arial"/>
                <w:bCs/>
                <w:sz w:val="20"/>
                <w:szCs w:val="20"/>
              </w:rPr>
            </w:pPr>
          </w:p>
        </w:tc>
      </w:tr>
      <w:tr w:rsidR="00E23DD4" w:rsidRPr="00EA7ED9" w14:paraId="35FA0E31" w14:textId="5955E489" w:rsidTr="002A4118">
        <w:tc>
          <w:tcPr>
            <w:tcW w:w="5529" w:type="dxa"/>
          </w:tcPr>
          <w:p w14:paraId="3D63C14C" w14:textId="03C13888" w:rsidR="00E23DD4" w:rsidRPr="00043507" w:rsidRDefault="00E23DD4" w:rsidP="0025425A">
            <w:pPr>
              <w:spacing w:before="120" w:after="120"/>
              <w:jc w:val="both"/>
              <w:rPr>
                <w:rFonts w:ascii="Arial" w:hAnsi="Arial" w:cs="Arial"/>
                <w:bCs/>
                <w:sz w:val="20"/>
                <w:szCs w:val="20"/>
              </w:rPr>
            </w:pPr>
            <w:r w:rsidRPr="002E167D">
              <w:rPr>
                <w:rFonts w:ascii="Arial" w:hAnsi="Arial" w:cs="Arial"/>
                <w:bCs/>
                <w:sz w:val="20"/>
                <w:szCs w:val="20"/>
              </w:rPr>
              <w:t>Der nationale Asbestdialog wurde auf Einladung vom Bundesministerium für Arbeit und Soziales (BMAS) und dem Bundesministerium für Umwelt, Naturschutz, Bau und Reaktorsicherheit (BMUV) ins Leben gerufen und führte im Ergebnis zu einem gemeinsamen Maßnahmenpaket, das als Orientierung für notwendige Änderungen des Rechtsrahmens aus Bau-, Umwelt- und Arbeitsschutzrecht und flankierende Maßnahmen genutzt werden kann.</w:t>
            </w:r>
          </w:p>
        </w:tc>
        <w:tc>
          <w:tcPr>
            <w:tcW w:w="5168" w:type="dxa"/>
            <w:gridSpan w:val="2"/>
          </w:tcPr>
          <w:p w14:paraId="1640EF76" w14:textId="77777777" w:rsidR="00E23DD4" w:rsidRPr="00043507" w:rsidRDefault="00E23DD4" w:rsidP="0025425A">
            <w:pPr>
              <w:spacing w:before="120" w:after="120"/>
              <w:jc w:val="both"/>
              <w:rPr>
                <w:rFonts w:ascii="Arial" w:hAnsi="Arial" w:cs="Arial"/>
                <w:bCs/>
                <w:sz w:val="20"/>
                <w:szCs w:val="20"/>
              </w:rPr>
            </w:pPr>
          </w:p>
        </w:tc>
        <w:tc>
          <w:tcPr>
            <w:tcW w:w="3336" w:type="dxa"/>
          </w:tcPr>
          <w:p w14:paraId="4F2D53E1" w14:textId="77777777" w:rsidR="00E23DD4" w:rsidRPr="00043507" w:rsidRDefault="00E23DD4" w:rsidP="0025425A">
            <w:pPr>
              <w:spacing w:before="120" w:after="120"/>
              <w:jc w:val="both"/>
              <w:rPr>
                <w:rFonts w:ascii="Arial" w:hAnsi="Arial" w:cs="Arial"/>
                <w:bCs/>
                <w:sz w:val="20"/>
                <w:szCs w:val="20"/>
              </w:rPr>
            </w:pPr>
          </w:p>
        </w:tc>
      </w:tr>
      <w:tr w:rsidR="00E23DD4" w:rsidRPr="00EA7ED9" w14:paraId="6118A87D" w14:textId="18F7BF19" w:rsidTr="002A4118">
        <w:tc>
          <w:tcPr>
            <w:tcW w:w="5529" w:type="dxa"/>
          </w:tcPr>
          <w:p w14:paraId="64DAD329" w14:textId="349C3DD6" w:rsidR="00E23DD4" w:rsidRPr="00043507" w:rsidRDefault="00E23DD4" w:rsidP="0025425A">
            <w:pPr>
              <w:spacing w:before="120" w:after="120"/>
              <w:jc w:val="both"/>
              <w:rPr>
                <w:rFonts w:ascii="Arial" w:hAnsi="Arial" w:cs="Arial"/>
                <w:bCs/>
                <w:sz w:val="20"/>
                <w:szCs w:val="20"/>
              </w:rPr>
            </w:pPr>
            <w:r w:rsidRPr="00EA7ED9">
              <w:rPr>
                <w:rFonts w:ascii="Arial" w:hAnsi="Arial" w:cs="Arial"/>
                <w:b/>
                <w:sz w:val="20"/>
                <w:szCs w:val="20"/>
              </w:rPr>
              <w:t>Emissionsarme Verfahren</w:t>
            </w:r>
          </w:p>
        </w:tc>
        <w:tc>
          <w:tcPr>
            <w:tcW w:w="5168" w:type="dxa"/>
            <w:gridSpan w:val="2"/>
          </w:tcPr>
          <w:p w14:paraId="5958BF59" w14:textId="77777777" w:rsidR="00E23DD4" w:rsidRPr="00043507" w:rsidRDefault="00E23DD4" w:rsidP="0025425A">
            <w:pPr>
              <w:spacing w:before="120" w:after="120"/>
              <w:jc w:val="both"/>
              <w:rPr>
                <w:rFonts w:ascii="Arial" w:hAnsi="Arial" w:cs="Arial"/>
                <w:bCs/>
                <w:sz w:val="20"/>
                <w:szCs w:val="20"/>
              </w:rPr>
            </w:pPr>
          </w:p>
        </w:tc>
        <w:tc>
          <w:tcPr>
            <w:tcW w:w="3336" w:type="dxa"/>
          </w:tcPr>
          <w:p w14:paraId="736AEC2F" w14:textId="77777777" w:rsidR="00E23DD4" w:rsidRPr="00043507" w:rsidRDefault="00E23DD4" w:rsidP="0025425A">
            <w:pPr>
              <w:spacing w:before="120" w:after="120"/>
              <w:jc w:val="both"/>
              <w:rPr>
                <w:rFonts w:ascii="Arial" w:hAnsi="Arial" w:cs="Arial"/>
                <w:bCs/>
                <w:sz w:val="20"/>
                <w:szCs w:val="20"/>
              </w:rPr>
            </w:pPr>
          </w:p>
        </w:tc>
      </w:tr>
      <w:tr w:rsidR="00E23DD4" w:rsidRPr="00EA7ED9" w14:paraId="71308DF7" w14:textId="67F3B990" w:rsidTr="002A4118">
        <w:tc>
          <w:tcPr>
            <w:tcW w:w="5529" w:type="dxa"/>
          </w:tcPr>
          <w:p w14:paraId="71DA9B1B" w14:textId="150C7C37" w:rsidR="00E23DD4" w:rsidRPr="00043507" w:rsidRDefault="00E23DD4" w:rsidP="0025425A">
            <w:pPr>
              <w:spacing w:before="120" w:after="120"/>
              <w:jc w:val="both"/>
              <w:rPr>
                <w:rFonts w:ascii="Arial" w:hAnsi="Arial" w:cs="Arial"/>
                <w:bCs/>
                <w:sz w:val="20"/>
                <w:szCs w:val="20"/>
              </w:rPr>
            </w:pPr>
            <w:r w:rsidRPr="002E167D">
              <w:rPr>
                <w:rFonts w:ascii="Arial" w:hAnsi="Arial" w:cs="Arial"/>
                <w:bCs/>
                <w:sz w:val="20"/>
                <w:szCs w:val="20"/>
              </w:rPr>
              <w:t>Emissionsarme Verfahren sind Tätigkeiten mit geringer Exposition gegenüber Asbest (Tätigkeiten im Bereich des niedrigen Risikos), die behördlich oder von den Trägern der gesetzlichen Unfallversicherung geprüft und anerkannt sind (siehe DGUV Information 201-012). Hierunter fallen standardisierte Arbeitsverfahren mit einer geringen Exposition (&lt; 10.000 Fasern/m3). Man unterscheidet Verfahren für den Bereich Bautechnik („BT-Verfahren"), für den Bereich Anlagen-/Maschinentechnik („AT-Verfahren") und für den Bereich Elektrotechnik („ET-Verfahren").</w:t>
            </w:r>
          </w:p>
        </w:tc>
        <w:tc>
          <w:tcPr>
            <w:tcW w:w="5168" w:type="dxa"/>
            <w:gridSpan w:val="2"/>
          </w:tcPr>
          <w:p w14:paraId="28556B44" w14:textId="7A06C1D9" w:rsidR="00E23DD4" w:rsidRPr="00043507" w:rsidRDefault="00E23DD4" w:rsidP="0025425A">
            <w:pPr>
              <w:spacing w:before="120" w:after="120"/>
              <w:jc w:val="both"/>
              <w:rPr>
                <w:rFonts w:ascii="Arial" w:hAnsi="Arial" w:cs="Arial"/>
                <w:bCs/>
                <w:sz w:val="20"/>
                <w:szCs w:val="20"/>
              </w:rPr>
            </w:pPr>
          </w:p>
        </w:tc>
        <w:tc>
          <w:tcPr>
            <w:tcW w:w="3336" w:type="dxa"/>
          </w:tcPr>
          <w:p w14:paraId="0C22B823" w14:textId="77777777" w:rsidR="00E23DD4" w:rsidRPr="00043507" w:rsidRDefault="00E23DD4" w:rsidP="0025425A">
            <w:pPr>
              <w:spacing w:before="120" w:after="120"/>
              <w:jc w:val="both"/>
              <w:rPr>
                <w:rFonts w:ascii="Arial" w:hAnsi="Arial" w:cs="Arial"/>
                <w:bCs/>
                <w:sz w:val="20"/>
                <w:szCs w:val="20"/>
              </w:rPr>
            </w:pPr>
          </w:p>
        </w:tc>
      </w:tr>
      <w:tr w:rsidR="00E23DD4" w:rsidRPr="00EA7ED9" w14:paraId="53BD664B" w14:textId="2AFEBCA1" w:rsidTr="002A4118">
        <w:tc>
          <w:tcPr>
            <w:tcW w:w="5529" w:type="dxa"/>
          </w:tcPr>
          <w:p w14:paraId="6597F9BB" w14:textId="4FBA7967" w:rsidR="00E23DD4" w:rsidRPr="008B300D" w:rsidRDefault="00E23DD4" w:rsidP="0025425A">
            <w:pPr>
              <w:spacing w:before="120" w:after="120"/>
              <w:jc w:val="both"/>
              <w:rPr>
                <w:rFonts w:ascii="Arial" w:hAnsi="Arial" w:cs="Arial"/>
                <w:b/>
                <w:bCs/>
                <w:sz w:val="20"/>
                <w:szCs w:val="20"/>
                <w:highlight w:val="yellow"/>
              </w:rPr>
            </w:pPr>
            <w:r w:rsidRPr="008B300D">
              <w:rPr>
                <w:rFonts w:ascii="Arial" w:hAnsi="Arial" w:cs="Arial"/>
                <w:b/>
                <w:bCs/>
                <w:sz w:val="20"/>
                <w:szCs w:val="20"/>
                <w:highlight w:val="yellow"/>
              </w:rPr>
              <w:t>Feinreinigung und Freimessung</w:t>
            </w:r>
          </w:p>
        </w:tc>
        <w:tc>
          <w:tcPr>
            <w:tcW w:w="5168" w:type="dxa"/>
            <w:gridSpan w:val="2"/>
          </w:tcPr>
          <w:p w14:paraId="76B77519" w14:textId="77777777" w:rsidR="00E23DD4" w:rsidRPr="00043507" w:rsidRDefault="00E23DD4" w:rsidP="0025425A">
            <w:pPr>
              <w:spacing w:before="120" w:after="120"/>
              <w:jc w:val="both"/>
              <w:rPr>
                <w:rFonts w:ascii="Arial" w:hAnsi="Arial" w:cs="Arial"/>
                <w:bCs/>
                <w:sz w:val="20"/>
                <w:szCs w:val="20"/>
              </w:rPr>
            </w:pPr>
          </w:p>
        </w:tc>
        <w:tc>
          <w:tcPr>
            <w:tcW w:w="3336" w:type="dxa"/>
          </w:tcPr>
          <w:p w14:paraId="099742E2" w14:textId="77777777" w:rsidR="00E23DD4" w:rsidRPr="00043507" w:rsidRDefault="00E23DD4" w:rsidP="0025425A">
            <w:pPr>
              <w:spacing w:before="120" w:after="120"/>
              <w:jc w:val="both"/>
              <w:rPr>
                <w:rFonts w:ascii="Arial" w:hAnsi="Arial" w:cs="Arial"/>
                <w:bCs/>
                <w:sz w:val="20"/>
                <w:szCs w:val="20"/>
              </w:rPr>
            </w:pPr>
          </w:p>
        </w:tc>
      </w:tr>
      <w:tr w:rsidR="00E23DD4" w:rsidRPr="00EA7ED9" w14:paraId="29DF2D60" w14:textId="0AED9C24" w:rsidTr="002A4118">
        <w:tc>
          <w:tcPr>
            <w:tcW w:w="5529" w:type="dxa"/>
          </w:tcPr>
          <w:p w14:paraId="747D629A" w14:textId="77777777" w:rsidR="00E23DD4" w:rsidRPr="008B300D" w:rsidRDefault="00E23DD4" w:rsidP="0025425A">
            <w:pPr>
              <w:spacing w:before="120" w:after="120"/>
              <w:jc w:val="both"/>
              <w:rPr>
                <w:rFonts w:ascii="Arial" w:hAnsi="Arial" w:cs="Arial"/>
                <w:bCs/>
                <w:sz w:val="20"/>
                <w:szCs w:val="20"/>
                <w:highlight w:val="yellow"/>
              </w:rPr>
            </w:pPr>
            <w:r w:rsidRPr="008B300D">
              <w:rPr>
                <w:rFonts w:ascii="Arial" w:hAnsi="Arial" w:cs="Arial"/>
                <w:bCs/>
                <w:sz w:val="20"/>
                <w:szCs w:val="20"/>
                <w:highlight w:val="yellow"/>
              </w:rPr>
              <w:t xml:space="preserve">Die Feinreinigung umfasst: </w:t>
            </w:r>
          </w:p>
          <w:p w14:paraId="093CAFF3" w14:textId="77777777" w:rsidR="00E23DD4" w:rsidRPr="008B300D" w:rsidRDefault="00E23DD4" w:rsidP="0025425A">
            <w:pPr>
              <w:numPr>
                <w:ilvl w:val="0"/>
                <w:numId w:val="7"/>
              </w:numPr>
              <w:spacing w:before="120" w:after="120"/>
              <w:ind w:left="367" w:hanging="367"/>
              <w:jc w:val="both"/>
              <w:rPr>
                <w:rFonts w:ascii="Arial" w:hAnsi="Arial" w:cs="Arial"/>
                <w:bCs/>
                <w:sz w:val="20"/>
                <w:szCs w:val="20"/>
                <w:highlight w:val="yellow"/>
              </w:rPr>
            </w:pPr>
            <w:r w:rsidRPr="008B300D">
              <w:rPr>
                <w:rFonts w:ascii="Arial" w:hAnsi="Arial" w:cs="Arial"/>
                <w:bCs/>
                <w:sz w:val="20"/>
                <w:szCs w:val="20"/>
                <w:highlight w:val="yellow"/>
              </w:rPr>
              <w:t>Sicherstellen, dass alle asbesthaltigen Materialien entfernt wurden (Sichtkontrolle)</w:t>
            </w:r>
          </w:p>
          <w:p w14:paraId="7836B672" w14:textId="34F47913" w:rsidR="00E23DD4" w:rsidRPr="00910B77" w:rsidRDefault="00E23DD4" w:rsidP="0025425A">
            <w:pPr>
              <w:numPr>
                <w:ilvl w:val="0"/>
                <w:numId w:val="7"/>
              </w:numPr>
              <w:spacing w:before="120" w:after="120"/>
              <w:ind w:left="367" w:hanging="367"/>
              <w:jc w:val="both"/>
              <w:rPr>
                <w:rFonts w:ascii="Arial" w:hAnsi="Arial" w:cs="Arial"/>
                <w:bCs/>
                <w:sz w:val="20"/>
                <w:szCs w:val="20"/>
                <w:highlight w:val="yellow"/>
              </w:rPr>
            </w:pPr>
            <w:r w:rsidRPr="008B300D">
              <w:rPr>
                <w:rFonts w:ascii="Arial" w:hAnsi="Arial" w:cs="Arial"/>
                <w:bCs/>
                <w:sz w:val="20"/>
                <w:szCs w:val="20"/>
                <w:highlight w:val="yellow"/>
              </w:rPr>
              <w:lastRenderedPageBreak/>
              <w:t>Alle Oberflächen mit baulich geprüften Industriestaubsaugern</w:t>
            </w:r>
            <w:r>
              <w:rPr>
                <w:rFonts w:ascii="Arial" w:hAnsi="Arial" w:cs="Arial"/>
                <w:bCs/>
                <w:sz w:val="20"/>
                <w:szCs w:val="20"/>
                <w:highlight w:val="yellow"/>
              </w:rPr>
              <w:t xml:space="preserve"> reinigen,</w:t>
            </w:r>
            <w:r w:rsidRPr="008B300D">
              <w:rPr>
                <w:rFonts w:ascii="Arial" w:hAnsi="Arial" w:cs="Arial"/>
                <w:bCs/>
                <w:sz w:val="20"/>
                <w:szCs w:val="20"/>
                <w:highlight w:val="yellow"/>
              </w:rPr>
              <w:t xml:space="preserve"> </w:t>
            </w:r>
            <w:r w:rsidRPr="009E71DE">
              <w:rPr>
                <w:rFonts w:ascii="Arial" w:hAnsi="Arial" w:cs="Arial"/>
                <w:bCs/>
                <w:sz w:val="20"/>
                <w:szCs w:val="20"/>
                <w:highlight w:val="yellow"/>
              </w:rPr>
              <w:t>die die Anforderungen der Anlage 7.1 der TRGS 519 erfüllen</w:t>
            </w:r>
          </w:p>
          <w:p w14:paraId="660223F4" w14:textId="77777777" w:rsidR="00E23DD4" w:rsidRPr="008B300D" w:rsidRDefault="00E23DD4" w:rsidP="0025425A">
            <w:pPr>
              <w:numPr>
                <w:ilvl w:val="0"/>
                <w:numId w:val="7"/>
              </w:numPr>
              <w:spacing w:before="120" w:after="120"/>
              <w:ind w:left="367" w:hanging="367"/>
              <w:jc w:val="both"/>
              <w:rPr>
                <w:rFonts w:ascii="Arial" w:hAnsi="Arial" w:cs="Arial"/>
                <w:bCs/>
                <w:sz w:val="20"/>
                <w:szCs w:val="20"/>
                <w:highlight w:val="yellow"/>
              </w:rPr>
            </w:pPr>
            <w:r w:rsidRPr="008B300D">
              <w:rPr>
                <w:rFonts w:ascii="Arial" w:hAnsi="Arial" w:cs="Arial"/>
                <w:bCs/>
                <w:sz w:val="20"/>
                <w:szCs w:val="20"/>
                <w:highlight w:val="yellow"/>
              </w:rPr>
              <w:t>Alle Oberflächen feucht wischen (am besten mit Einwegtüchern)</w:t>
            </w:r>
          </w:p>
          <w:p w14:paraId="7B2A413F" w14:textId="77777777" w:rsidR="00E23DD4" w:rsidRPr="008B300D" w:rsidRDefault="00E23DD4" w:rsidP="0025425A">
            <w:pPr>
              <w:numPr>
                <w:ilvl w:val="0"/>
                <w:numId w:val="7"/>
              </w:numPr>
              <w:spacing w:before="120" w:after="120"/>
              <w:ind w:left="367" w:hanging="367"/>
              <w:jc w:val="both"/>
              <w:rPr>
                <w:rFonts w:ascii="Arial" w:hAnsi="Arial" w:cs="Arial"/>
                <w:bCs/>
                <w:sz w:val="20"/>
                <w:szCs w:val="20"/>
                <w:highlight w:val="yellow"/>
              </w:rPr>
            </w:pPr>
            <w:r w:rsidRPr="008B300D">
              <w:rPr>
                <w:rFonts w:ascii="Arial" w:hAnsi="Arial" w:cs="Arial"/>
                <w:bCs/>
                <w:sz w:val="20"/>
                <w:szCs w:val="20"/>
                <w:highlight w:val="yellow"/>
              </w:rPr>
              <w:t>Visuelle Kontrolle durchführen</w:t>
            </w:r>
          </w:p>
          <w:p w14:paraId="1F160686" w14:textId="77777777" w:rsidR="00E23DD4" w:rsidRPr="008B300D" w:rsidRDefault="00E23DD4" w:rsidP="0025425A">
            <w:pPr>
              <w:numPr>
                <w:ilvl w:val="0"/>
                <w:numId w:val="7"/>
              </w:numPr>
              <w:spacing w:before="120" w:after="120"/>
              <w:ind w:left="367" w:hanging="367"/>
              <w:jc w:val="both"/>
              <w:rPr>
                <w:rFonts w:ascii="Arial" w:hAnsi="Arial" w:cs="Arial"/>
                <w:bCs/>
                <w:sz w:val="20"/>
                <w:szCs w:val="20"/>
                <w:highlight w:val="yellow"/>
              </w:rPr>
            </w:pPr>
            <w:r w:rsidRPr="008B300D">
              <w:rPr>
                <w:rFonts w:ascii="Arial" w:hAnsi="Arial" w:cs="Arial"/>
                <w:bCs/>
                <w:sz w:val="20"/>
                <w:szCs w:val="20"/>
                <w:highlight w:val="yellow"/>
              </w:rPr>
              <w:t>Nach Abschluss der Feinreinigung findet eine Freimessung gemäß VDI 3492 statt</w:t>
            </w:r>
          </w:p>
          <w:p w14:paraId="63A6C279" w14:textId="2B8376F2" w:rsidR="00E23DD4" w:rsidRPr="008B300D" w:rsidRDefault="00E23DD4" w:rsidP="0025425A">
            <w:pPr>
              <w:numPr>
                <w:ilvl w:val="0"/>
                <w:numId w:val="7"/>
              </w:numPr>
              <w:spacing w:before="120" w:after="120"/>
              <w:ind w:left="367" w:hanging="367"/>
              <w:jc w:val="both"/>
              <w:rPr>
                <w:rFonts w:ascii="Arial" w:hAnsi="Arial" w:cs="Arial"/>
                <w:bCs/>
                <w:sz w:val="20"/>
                <w:szCs w:val="20"/>
                <w:highlight w:val="yellow"/>
              </w:rPr>
            </w:pPr>
            <w:r w:rsidRPr="008B300D">
              <w:rPr>
                <w:rFonts w:ascii="Arial" w:hAnsi="Arial" w:cs="Arial"/>
                <w:bCs/>
                <w:sz w:val="20"/>
                <w:szCs w:val="20"/>
                <w:highlight w:val="yellow"/>
              </w:rPr>
              <w:t>Entfernen der Abschottung bei Unterschreiten der gewünschten Faserkonzentration</w:t>
            </w:r>
          </w:p>
        </w:tc>
        <w:tc>
          <w:tcPr>
            <w:tcW w:w="5168" w:type="dxa"/>
            <w:gridSpan w:val="2"/>
          </w:tcPr>
          <w:p w14:paraId="0F7F835D" w14:textId="0EA2C4D9" w:rsidR="00E23DD4" w:rsidRPr="00043507" w:rsidRDefault="00E23DD4" w:rsidP="0025425A">
            <w:pPr>
              <w:spacing w:before="120" w:after="120"/>
              <w:jc w:val="both"/>
              <w:rPr>
                <w:rFonts w:ascii="Arial" w:hAnsi="Arial" w:cs="Arial"/>
                <w:bCs/>
                <w:sz w:val="20"/>
                <w:szCs w:val="20"/>
              </w:rPr>
            </w:pPr>
          </w:p>
        </w:tc>
        <w:tc>
          <w:tcPr>
            <w:tcW w:w="3336" w:type="dxa"/>
          </w:tcPr>
          <w:p w14:paraId="588BC1DB" w14:textId="77777777" w:rsidR="00E23DD4" w:rsidRPr="00043507" w:rsidRDefault="00E23DD4" w:rsidP="0025425A">
            <w:pPr>
              <w:spacing w:before="120" w:after="120"/>
              <w:jc w:val="both"/>
              <w:rPr>
                <w:rFonts w:ascii="Arial" w:hAnsi="Arial" w:cs="Arial"/>
                <w:bCs/>
                <w:sz w:val="20"/>
                <w:szCs w:val="20"/>
              </w:rPr>
            </w:pPr>
          </w:p>
        </w:tc>
      </w:tr>
      <w:tr w:rsidR="00E23DD4" w:rsidRPr="00EA7ED9" w14:paraId="20D34AA6" w14:textId="0498D1EB" w:rsidTr="002A4118">
        <w:tc>
          <w:tcPr>
            <w:tcW w:w="5529" w:type="dxa"/>
          </w:tcPr>
          <w:p w14:paraId="75E98F03" w14:textId="174869D8" w:rsidR="00E23DD4" w:rsidRPr="008B300D" w:rsidRDefault="00E23DD4" w:rsidP="0025425A">
            <w:pPr>
              <w:spacing w:before="120" w:after="120"/>
              <w:jc w:val="both"/>
              <w:rPr>
                <w:rFonts w:ascii="Arial" w:hAnsi="Arial" w:cs="Arial"/>
                <w:b/>
                <w:bCs/>
                <w:sz w:val="20"/>
                <w:szCs w:val="20"/>
                <w:highlight w:val="yellow"/>
              </w:rPr>
            </w:pPr>
            <w:r w:rsidRPr="008B300D">
              <w:rPr>
                <w:rFonts w:ascii="Arial" w:hAnsi="Arial" w:cs="Arial"/>
                <w:b/>
                <w:bCs/>
                <w:sz w:val="20"/>
                <w:szCs w:val="20"/>
                <w:highlight w:val="yellow"/>
              </w:rPr>
              <w:t>Funktionale Instandhaltung</w:t>
            </w:r>
          </w:p>
        </w:tc>
        <w:tc>
          <w:tcPr>
            <w:tcW w:w="5168" w:type="dxa"/>
            <w:gridSpan w:val="2"/>
          </w:tcPr>
          <w:p w14:paraId="1C205E6D" w14:textId="77777777" w:rsidR="00E23DD4" w:rsidRPr="00043507" w:rsidRDefault="00E23DD4" w:rsidP="0025425A">
            <w:pPr>
              <w:spacing w:before="120" w:after="120"/>
              <w:jc w:val="both"/>
              <w:rPr>
                <w:rFonts w:ascii="Arial" w:hAnsi="Arial" w:cs="Arial"/>
                <w:bCs/>
                <w:sz w:val="20"/>
                <w:szCs w:val="20"/>
              </w:rPr>
            </w:pPr>
          </w:p>
        </w:tc>
        <w:tc>
          <w:tcPr>
            <w:tcW w:w="3336" w:type="dxa"/>
          </w:tcPr>
          <w:p w14:paraId="75B9D24D" w14:textId="77777777" w:rsidR="00E23DD4" w:rsidRPr="00043507" w:rsidRDefault="00E23DD4" w:rsidP="0025425A">
            <w:pPr>
              <w:spacing w:before="120" w:after="120"/>
              <w:jc w:val="both"/>
              <w:rPr>
                <w:rFonts w:ascii="Arial" w:hAnsi="Arial" w:cs="Arial"/>
                <w:bCs/>
                <w:sz w:val="20"/>
                <w:szCs w:val="20"/>
              </w:rPr>
            </w:pPr>
          </w:p>
        </w:tc>
      </w:tr>
      <w:tr w:rsidR="00E23DD4" w:rsidRPr="00EA7ED9" w14:paraId="1EE312AC" w14:textId="74C5BB12" w:rsidTr="002A4118">
        <w:tc>
          <w:tcPr>
            <w:tcW w:w="5529" w:type="dxa"/>
          </w:tcPr>
          <w:p w14:paraId="6C612AB7" w14:textId="073ABD15" w:rsidR="00E23DD4" w:rsidRPr="008B300D" w:rsidRDefault="00E23DD4" w:rsidP="0025425A">
            <w:pPr>
              <w:spacing w:before="120" w:after="120"/>
              <w:jc w:val="both"/>
              <w:rPr>
                <w:rFonts w:ascii="Arial" w:hAnsi="Arial" w:cs="Arial"/>
                <w:bCs/>
                <w:sz w:val="20"/>
                <w:szCs w:val="20"/>
                <w:highlight w:val="yellow"/>
              </w:rPr>
            </w:pPr>
            <w:r w:rsidRPr="008B300D">
              <w:rPr>
                <w:rFonts w:ascii="Arial" w:hAnsi="Arial" w:cs="Arial"/>
                <w:bCs/>
                <w:sz w:val="20"/>
                <w:szCs w:val="20"/>
                <w:highlight w:val="yellow"/>
              </w:rPr>
              <w:t>Funktionale Instandhaltung umfasst Tätigkeiten, die der laufenden Nutzung eines Gebäudes dienen oder für eine Anpassung an den Stand der Bautechnik erforderlich sind (Asbest-Leitfaden BG BAU). Zur funktionalen Instandhaltung zählen zum Beispiel handwerkliche Tätigkeiten wie: neue Steckdosen setzen, Gebäudetechnik modernisieren, altersgerechtes Umbauen oder die energetische Sanierung.</w:t>
            </w:r>
          </w:p>
        </w:tc>
        <w:tc>
          <w:tcPr>
            <w:tcW w:w="5168" w:type="dxa"/>
            <w:gridSpan w:val="2"/>
          </w:tcPr>
          <w:p w14:paraId="66B09222" w14:textId="77777777" w:rsidR="00E23DD4" w:rsidRPr="00043507" w:rsidRDefault="00E23DD4" w:rsidP="0025425A">
            <w:pPr>
              <w:spacing w:before="120" w:after="120"/>
              <w:jc w:val="both"/>
              <w:rPr>
                <w:rFonts w:ascii="Arial" w:hAnsi="Arial" w:cs="Arial"/>
                <w:bCs/>
                <w:sz w:val="20"/>
                <w:szCs w:val="20"/>
              </w:rPr>
            </w:pPr>
          </w:p>
        </w:tc>
        <w:tc>
          <w:tcPr>
            <w:tcW w:w="3336" w:type="dxa"/>
          </w:tcPr>
          <w:p w14:paraId="60A69F58" w14:textId="77777777" w:rsidR="00E23DD4" w:rsidRPr="00043507" w:rsidRDefault="00E23DD4" w:rsidP="0025425A">
            <w:pPr>
              <w:spacing w:before="120" w:after="120"/>
              <w:jc w:val="both"/>
              <w:rPr>
                <w:rFonts w:ascii="Arial" w:hAnsi="Arial" w:cs="Arial"/>
                <w:bCs/>
                <w:sz w:val="20"/>
                <w:szCs w:val="20"/>
              </w:rPr>
            </w:pPr>
          </w:p>
        </w:tc>
      </w:tr>
      <w:tr w:rsidR="00E23DD4" w:rsidRPr="00EA7ED9" w14:paraId="14B19DCB" w14:textId="733BCBE8" w:rsidTr="002A4118">
        <w:tc>
          <w:tcPr>
            <w:tcW w:w="5529" w:type="dxa"/>
          </w:tcPr>
          <w:p w14:paraId="58D7E94D" w14:textId="10B63E00" w:rsidR="00E23DD4" w:rsidRPr="00043507" w:rsidRDefault="00E23DD4" w:rsidP="0025425A">
            <w:pPr>
              <w:spacing w:before="120" w:after="120"/>
              <w:jc w:val="both"/>
              <w:rPr>
                <w:rFonts w:ascii="Arial" w:hAnsi="Arial" w:cs="Arial"/>
                <w:bCs/>
                <w:sz w:val="20"/>
                <w:szCs w:val="20"/>
              </w:rPr>
            </w:pPr>
            <w:r w:rsidRPr="00EA7ED9">
              <w:rPr>
                <w:rFonts w:ascii="Arial" w:hAnsi="Arial" w:cs="Arial"/>
                <w:b/>
                <w:sz w:val="20"/>
                <w:szCs w:val="20"/>
              </w:rPr>
              <w:t>Instandhaltungsarbeiten</w:t>
            </w:r>
          </w:p>
        </w:tc>
        <w:tc>
          <w:tcPr>
            <w:tcW w:w="5168" w:type="dxa"/>
            <w:gridSpan w:val="2"/>
          </w:tcPr>
          <w:p w14:paraId="6E1E1FAA" w14:textId="77777777" w:rsidR="00E23DD4" w:rsidRPr="00043507" w:rsidRDefault="00E23DD4" w:rsidP="0025425A">
            <w:pPr>
              <w:spacing w:before="120" w:after="120"/>
              <w:jc w:val="both"/>
              <w:rPr>
                <w:rFonts w:ascii="Arial" w:hAnsi="Arial" w:cs="Arial"/>
                <w:bCs/>
                <w:sz w:val="20"/>
                <w:szCs w:val="20"/>
              </w:rPr>
            </w:pPr>
          </w:p>
        </w:tc>
        <w:tc>
          <w:tcPr>
            <w:tcW w:w="3336" w:type="dxa"/>
          </w:tcPr>
          <w:p w14:paraId="580A746C" w14:textId="77777777" w:rsidR="00E23DD4" w:rsidRPr="00043507" w:rsidRDefault="00E23DD4" w:rsidP="0025425A">
            <w:pPr>
              <w:spacing w:before="120" w:after="120"/>
              <w:jc w:val="both"/>
              <w:rPr>
                <w:rFonts w:ascii="Arial" w:hAnsi="Arial" w:cs="Arial"/>
                <w:bCs/>
                <w:sz w:val="20"/>
                <w:szCs w:val="20"/>
              </w:rPr>
            </w:pPr>
          </w:p>
        </w:tc>
      </w:tr>
      <w:tr w:rsidR="00E23DD4" w:rsidRPr="00EA7ED9" w14:paraId="35F27B02" w14:textId="242137DD" w:rsidTr="002A4118">
        <w:tc>
          <w:tcPr>
            <w:tcW w:w="5529" w:type="dxa"/>
          </w:tcPr>
          <w:p w14:paraId="49561551" w14:textId="7A433C3D" w:rsidR="00E23DD4" w:rsidRPr="00043507" w:rsidRDefault="00E23DD4" w:rsidP="0025425A">
            <w:pPr>
              <w:spacing w:before="120" w:after="120"/>
              <w:jc w:val="both"/>
              <w:rPr>
                <w:rFonts w:ascii="Arial" w:hAnsi="Arial" w:cs="Arial"/>
                <w:bCs/>
                <w:sz w:val="20"/>
                <w:szCs w:val="20"/>
              </w:rPr>
            </w:pPr>
            <w:r w:rsidRPr="008B300D">
              <w:rPr>
                <w:rFonts w:ascii="Arial" w:hAnsi="Arial" w:cs="Arial"/>
                <w:bCs/>
                <w:sz w:val="20"/>
                <w:szCs w:val="20"/>
              </w:rPr>
              <w:t xml:space="preserve">Unter „Instandhaltung“ versteht man nach der aktuellen Gefahrstoffverordnung die Wartung und Inspektion asbesthaltiger Bauteile oder Materialien in oder an baulichen oder technischen Anlagen, einschließlich Geräten, Maschinen, Fahrzeugen und sonstigen Erzeugnissen sowie Tätigkeiten zur funktionalen Instandhaltung baulicher Anlagen, die im Rahmen der laufenden Nutzung erforderlich sind, soweit mit diesen Tätigkeiten keine Instandsetzung asbesthaltiger </w:t>
            </w:r>
            <w:r w:rsidRPr="008B300D">
              <w:rPr>
                <w:rFonts w:ascii="Arial" w:hAnsi="Arial" w:cs="Arial"/>
                <w:bCs/>
                <w:sz w:val="20"/>
                <w:szCs w:val="20"/>
              </w:rPr>
              <w:lastRenderedPageBreak/>
              <w:t>Materialien verbunden ist. Die funktionale Instandhaltung erfasst auch die Anpassung an den Stand der Bautechnik. Dies umfasst auch Maßnahmen zur energetischen Sanierung.</w:t>
            </w:r>
          </w:p>
        </w:tc>
        <w:tc>
          <w:tcPr>
            <w:tcW w:w="5168" w:type="dxa"/>
            <w:gridSpan w:val="2"/>
          </w:tcPr>
          <w:p w14:paraId="28597770" w14:textId="77777777" w:rsidR="00E23DD4" w:rsidRPr="00043507" w:rsidRDefault="00E23DD4" w:rsidP="0025425A">
            <w:pPr>
              <w:spacing w:before="120" w:after="120"/>
              <w:jc w:val="both"/>
              <w:rPr>
                <w:rFonts w:ascii="Arial" w:hAnsi="Arial" w:cs="Arial"/>
                <w:bCs/>
                <w:sz w:val="20"/>
                <w:szCs w:val="20"/>
              </w:rPr>
            </w:pPr>
          </w:p>
        </w:tc>
        <w:tc>
          <w:tcPr>
            <w:tcW w:w="3336" w:type="dxa"/>
          </w:tcPr>
          <w:p w14:paraId="2968F0F4" w14:textId="77777777" w:rsidR="00E23DD4" w:rsidRPr="00043507" w:rsidRDefault="00E23DD4" w:rsidP="0025425A">
            <w:pPr>
              <w:spacing w:before="120" w:after="120"/>
              <w:jc w:val="both"/>
              <w:rPr>
                <w:rFonts w:ascii="Arial" w:hAnsi="Arial" w:cs="Arial"/>
                <w:bCs/>
                <w:sz w:val="20"/>
                <w:szCs w:val="20"/>
              </w:rPr>
            </w:pPr>
          </w:p>
        </w:tc>
      </w:tr>
      <w:tr w:rsidR="00E23DD4" w:rsidRPr="00EA7ED9" w14:paraId="05CAC3DB" w14:textId="39F0880C" w:rsidTr="002A4118">
        <w:tc>
          <w:tcPr>
            <w:tcW w:w="5529" w:type="dxa"/>
          </w:tcPr>
          <w:p w14:paraId="749156BA" w14:textId="110DF468" w:rsidR="00E23DD4" w:rsidRPr="00043507" w:rsidRDefault="00E23DD4" w:rsidP="0025425A">
            <w:pPr>
              <w:spacing w:before="120" w:after="120"/>
              <w:jc w:val="both"/>
              <w:rPr>
                <w:rFonts w:ascii="Arial" w:hAnsi="Arial" w:cs="Arial"/>
                <w:bCs/>
                <w:sz w:val="20"/>
                <w:szCs w:val="20"/>
              </w:rPr>
            </w:pPr>
            <w:r w:rsidRPr="008B300D">
              <w:rPr>
                <w:rFonts w:ascii="Arial" w:hAnsi="Arial" w:cs="Arial"/>
                <w:bCs/>
                <w:sz w:val="20"/>
                <w:szCs w:val="20"/>
              </w:rPr>
              <w:t>Instandhaltungsarbeiten sind gemäß der Gefahrstoffverordnung nur zulässig, wenn</w:t>
            </w:r>
          </w:p>
        </w:tc>
        <w:tc>
          <w:tcPr>
            <w:tcW w:w="5168" w:type="dxa"/>
            <w:gridSpan w:val="2"/>
          </w:tcPr>
          <w:p w14:paraId="5A3D7738" w14:textId="77777777" w:rsidR="00E23DD4" w:rsidRPr="00043507" w:rsidRDefault="00E23DD4" w:rsidP="0025425A">
            <w:pPr>
              <w:spacing w:before="120" w:after="120"/>
              <w:jc w:val="both"/>
              <w:rPr>
                <w:rFonts w:ascii="Arial" w:hAnsi="Arial" w:cs="Arial"/>
                <w:bCs/>
                <w:sz w:val="20"/>
                <w:szCs w:val="20"/>
              </w:rPr>
            </w:pPr>
          </w:p>
        </w:tc>
        <w:tc>
          <w:tcPr>
            <w:tcW w:w="3336" w:type="dxa"/>
          </w:tcPr>
          <w:p w14:paraId="5BA0122B" w14:textId="77777777" w:rsidR="00E23DD4" w:rsidRPr="00043507" w:rsidRDefault="00E23DD4" w:rsidP="0025425A">
            <w:pPr>
              <w:spacing w:before="120" w:after="120"/>
              <w:jc w:val="both"/>
              <w:rPr>
                <w:rFonts w:ascii="Arial" w:hAnsi="Arial" w:cs="Arial"/>
                <w:bCs/>
                <w:sz w:val="20"/>
                <w:szCs w:val="20"/>
              </w:rPr>
            </w:pPr>
          </w:p>
        </w:tc>
      </w:tr>
      <w:tr w:rsidR="00E23DD4" w:rsidRPr="00EA7ED9" w14:paraId="75A82C26" w14:textId="26E5E559" w:rsidTr="002A4118">
        <w:trPr>
          <w:trHeight w:val="4365"/>
        </w:trPr>
        <w:tc>
          <w:tcPr>
            <w:tcW w:w="5529" w:type="dxa"/>
          </w:tcPr>
          <w:p w14:paraId="21E854D5" w14:textId="77777777" w:rsidR="00E23DD4" w:rsidRPr="008B300D"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8B300D">
              <w:rPr>
                <w:rFonts w:ascii="Arial" w:hAnsi="Arial" w:cs="Arial"/>
                <w:sz w:val="20"/>
                <w:szCs w:val="20"/>
              </w:rPr>
              <w:t>keine Tätigkeiten im Bereich hohen Risikos ausgeübt werden,</w:t>
            </w:r>
          </w:p>
          <w:p w14:paraId="690B3476" w14:textId="59653E0C" w:rsidR="00E23DD4" w:rsidRPr="008B300D"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8B300D">
              <w:rPr>
                <w:rFonts w:ascii="Arial" w:hAnsi="Arial" w:cs="Arial"/>
                <w:sz w:val="20"/>
                <w:szCs w:val="20"/>
              </w:rPr>
              <w:t>das Ende der Nutzungsdauer des asbesthaltigen Materials nicht erreicht ist (dies ist der Fall, wenn das asbesthaltige Material seine ursprüngliche Funktion noch erfüllt) und</w:t>
            </w:r>
          </w:p>
          <w:p w14:paraId="6DE87ED6" w14:textId="70DB0F73" w:rsidR="00E23DD4" w:rsidRPr="008B300D"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8B300D">
              <w:rPr>
                <w:rFonts w:ascii="Arial" w:hAnsi="Arial" w:cs="Arial"/>
                <w:sz w:val="20"/>
                <w:szCs w:val="20"/>
              </w:rPr>
              <w:t>das Vorhandensein asbesthaltiger Materialien nicht in einer Form kaschiert wird, die ein späteres Erkennen verhindern oder erheblich erschweren würde, und</w:t>
            </w:r>
          </w:p>
          <w:p w14:paraId="0636AC93" w14:textId="3C4539BB" w:rsidR="00E23DD4" w:rsidRPr="008B300D" w:rsidRDefault="00E23DD4" w:rsidP="0025425A">
            <w:pPr>
              <w:pStyle w:val="Listenabsatz"/>
              <w:numPr>
                <w:ilvl w:val="0"/>
                <w:numId w:val="3"/>
              </w:numPr>
              <w:spacing w:before="120" w:after="120"/>
              <w:ind w:left="714" w:hanging="357"/>
              <w:contextualSpacing w:val="0"/>
              <w:jc w:val="both"/>
              <w:rPr>
                <w:rFonts w:ascii="Arial" w:hAnsi="Arial" w:cs="Arial"/>
                <w:sz w:val="20"/>
                <w:szCs w:val="20"/>
              </w:rPr>
            </w:pPr>
            <w:r w:rsidRPr="008B300D">
              <w:rPr>
                <w:rFonts w:ascii="Arial" w:hAnsi="Arial" w:cs="Arial"/>
                <w:sz w:val="20"/>
                <w:szCs w:val="20"/>
              </w:rPr>
              <w:t>ein späteres vollständiges Entfernen des asbesthaltigen Materials durch die Tätigkeit nicht erheblich erschwert wird. Auch Instandhaltungsarbeiten mit Asbest dürfen nur von Fachbetrieben durchgeführt werden, deren personelle und sicherheitstechnische Ausstattung für diese Tätigkeiten zugelassen ist.</w:t>
            </w:r>
          </w:p>
        </w:tc>
        <w:tc>
          <w:tcPr>
            <w:tcW w:w="5168" w:type="dxa"/>
            <w:gridSpan w:val="2"/>
          </w:tcPr>
          <w:p w14:paraId="46103289" w14:textId="77777777" w:rsidR="00E23DD4" w:rsidRPr="008B300D" w:rsidRDefault="00E23DD4" w:rsidP="0025425A">
            <w:pPr>
              <w:spacing w:before="120" w:after="120"/>
              <w:jc w:val="both"/>
              <w:rPr>
                <w:rFonts w:ascii="Arial" w:hAnsi="Arial" w:cs="Arial"/>
                <w:bCs/>
                <w:sz w:val="20"/>
                <w:szCs w:val="20"/>
              </w:rPr>
            </w:pPr>
          </w:p>
        </w:tc>
        <w:tc>
          <w:tcPr>
            <w:tcW w:w="3336" w:type="dxa"/>
          </w:tcPr>
          <w:p w14:paraId="5C9C461F" w14:textId="77777777" w:rsidR="00E23DD4" w:rsidRPr="008B300D" w:rsidRDefault="00E23DD4" w:rsidP="0025425A">
            <w:pPr>
              <w:spacing w:before="120" w:after="120"/>
              <w:jc w:val="both"/>
              <w:rPr>
                <w:rFonts w:ascii="Arial" w:hAnsi="Arial" w:cs="Arial"/>
                <w:bCs/>
                <w:sz w:val="20"/>
                <w:szCs w:val="20"/>
              </w:rPr>
            </w:pPr>
          </w:p>
        </w:tc>
      </w:tr>
      <w:tr w:rsidR="00E23DD4" w:rsidRPr="00230661" w14:paraId="1B015F43" w14:textId="723AF557" w:rsidTr="002A4118">
        <w:tc>
          <w:tcPr>
            <w:tcW w:w="5529" w:type="dxa"/>
          </w:tcPr>
          <w:p w14:paraId="3DAE8B77" w14:textId="779CA61A" w:rsidR="00E23DD4" w:rsidRPr="00043507" w:rsidRDefault="00E23DD4" w:rsidP="0025425A">
            <w:pPr>
              <w:spacing w:before="120" w:after="120"/>
              <w:jc w:val="both"/>
              <w:rPr>
                <w:rFonts w:ascii="Arial" w:hAnsi="Arial" w:cs="Arial"/>
                <w:bCs/>
                <w:sz w:val="20"/>
                <w:szCs w:val="20"/>
              </w:rPr>
            </w:pPr>
            <w:r w:rsidRPr="00230661">
              <w:rPr>
                <w:rFonts w:ascii="Arial" w:hAnsi="Arial" w:cs="Arial"/>
                <w:b/>
                <w:sz w:val="20"/>
                <w:szCs w:val="20"/>
              </w:rPr>
              <w:t>Schadenaufnahme vor Ort</w:t>
            </w:r>
          </w:p>
        </w:tc>
        <w:tc>
          <w:tcPr>
            <w:tcW w:w="5168" w:type="dxa"/>
            <w:gridSpan w:val="2"/>
          </w:tcPr>
          <w:p w14:paraId="5558F863" w14:textId="77777777" w:rsidR="00E23DD4" w:rsidRPr="00043507" w:rsidRDefault="00E23DD4" w:rsidP="0025425A">
            <w:pPr>
              <w:spacing w:before="120" w:after="120"/>
              <w:jc w:val="both"/>
              <w:rPr>
                <w:rFonts w:ascii="Arial" w:hAnsi="Arial" w:cs="Arial"/>
                <w:bCs/>
                <w:sz w:val="20"/>
                <w:szCs w:val="20"/>
              </w:rPr>
            </w:pPr>
          </w:p>
        </w:tc>
        <w:tc>
          <w:tcPr>
            <w:tcW w:w="3336" w:type="dxa"/>
          </w:tcPr>
          <w:p w14:paraId="5AE301E4" w14:textId="77777777" w:rsidR="00E23DD4" w:rsidRPr="00043507" w:rsidRDefault="00E23DD4" w:rsidP="0025425A">
            <w:pPr>
              <w:spacing w:before="120" w:after="120"/>
              <w:jc w:val="both"/>
              <w:rPr>
                <w:rFonts w:ascii="Arial" w:hAnsi="Arial" w:cs="Arial"/>
                <w:bCs/>
                <w:sz w:val="20"/>
                <w:szCs w:val="20"/>
              </w:rPr>
            </w:pPr>
          </w:p>
        </w:tc>
      </w:tr>
      <w:tr w:rsidR="00E23DD4" w:rsidRPr="00230661" w14:paraId="6A32096A" w14:textId="51CC6843" w:rsidTr="002A4118">
        <w:tc>
          <w:tcPr>
            <w:tcW w:w="5529" w:type="dxa"/>
          </w:tcPr>
          <w:p w14:paraId="01C55DA2" w14:textId="62C786B7" w:rsidR="00E23DD4" w:rsidRPr="00043507" w:rsidRDefault="00E23DD4" w:rsidP="0025425A">
            <w:pPr>
              <w:spacing w:before="120" w:after="120"/>
              <w:jc w:val="both"/>
              <w:rPr>
                <w:rFonts w:ascii="Arial" w:hAnsi="Arial" w:cs="Arial"/>
                <w:bCs/>
                <w:sz w:val="20"/>
                <w:szCs w:val="20"/>
              </w:rPr>
            </w:pPr>
            <w:r w:rsidRPr="008B300D">
              <w:rPr>
                <w:rFonts w:ascii="Arial" w:hAnsi="Arial" w:cs="Arial"/>
                <w:bCs/>
                <w:sz w:val="20"/>
                <w:szCs w:val="20"/>
              </w:rPr>
              <w:t>Bei diesem Termin findet eine Dokumentation des Schadens vor Ort statt. Idealerweise sind bei diesem Ortstermin neben dem Versicherungsnehmer der Versicherer und der Sanierer zugegen.</w:t>
            </w:r>
          </w:p>
        </w:tc>
        <w:tc>
          <w:tcPr>
            <w:tcW w:w="5168" w:type="dxa"/>
            <w:gridSpan w:val="2"/>
          </w:tcPr>
          <w:p w14:paraId="2164C276" w14:textId="77777777" w:rsidR="00E23DD4" w:rsidRPr="00043507" w:rsidRDefault="00E23DD4" w:rsidP="0025425A">
            <w:pPr>
              <w:spacing w:before="120" w:after="120"/>
              <w:jc w:val="both"/>
              <w:rPr>
                <w:rFonts w:ascii="Arial" w:hAnsi="Arial" w:cs="Arial"/>
                <w:bCs/>
                <w:sz w:val="20"/>
                <w:szCs w:val="20"/>
              </w:rPr>
            </w:pPr>
          </w:p>
        </w:tc>
        <w:tc>
          <w:tcPr>
            <w:tcW w:w="3336" w:type="dxa"/>
          </w:tcPr>
          <w:p w14:paraId="29C8A36A" w14:textId="77777777" w:rsidR="00E23DD4" w:rsidRPr="00043507" w:rsidRDefault="00E23DD4" w:rsidP="0025425A">
            <w:pPr>
              <w:spacing w:before="120" w:after="120"/>
              <w:jc w:val="both"/>
              <w:rPr>
                <w:rFonts w:ascii="Arial" w:hAnsi="Arial" w:cs="Arial"/>
                <w:bCs/>
                <w:sz w:val="20"/>
                <w:szCs w:val="20"/>
              </w:rPr>
            </w:pPr>
          </w:p>
        </w:tc>
      </w:tr>
      <w:tr w:rsidR="00E23DD4" w:rsidRPr="00230661" w14:paraId="461AAE8F" w14:textId="1131E184" w:rsidTr="002A4118">
        <w:tc>
          <w:tcPr>
            <w:tcW w:w="5529" w:type="dxa"/>
          </w:tcPr>
          <w:p w14:paraId="71A4FACA" w14:textId="7E7DDCA1" w:rsidR="00E23DD4" w:rsidRPr="00043507" w:rsidRDefault="00E23DD4" w:rsidP="0025425A">
            <w:pPr>
              <w:spacing w:before="120" w:after="120"/>
              <w:jc w:val="both"/>
              <w:rPr>
                <w:rFonts w:ascii="Arial" w:hAnsi="Arial" w:cs="Arial"/>
                <w:bCs/>
                <w:sz w:val="20"/>
                <w:szCs w:val="20"/>
              </w:rPr>
            </w:pPr>
            <w:r w:rsidRPr="00230661">
              <w:rPr>
                <w:rFonts w:ascii="Arial" w:hAnsi="Arial" w:cs="Arial"/>
                <w:b/>
                <w:sz w:val="20"/>
                <w:szCs w:val="20"/>
              </w:rPr>
              <w:lastRenderedPageBreak/>
              <w:t>Schadenmeldung an den Versicherer</w:t>
            </w:r>
          </w:p>
        </w:tc>
        <w:tc>
          <w:tcPr>
            <w:tcW w:w="5168" w:type="dxa"/>
            <w:gridSpan w:val="2"/>
          </w:tcPr>
          <w:p w14:paraId="33EA6B26" w14:textId="77777777" w:rsidR="00E23DD4" w:rsidRPr="00043507" w:rsidRDefault="00E23DD4" w:rsidP="0025425A">
            <w:pPr>
              <w:spacing w:before="120" w:after="120"/>
              <w:jc w:val="both"/>
              <w:rPr>
                <w:rFonts w:ascii="Arial" w:hAnsi="Arial" w:cs="Arial"/>
                <w:bCs/>
                <w:sz w:val="20"/>
                <w:szCs w:val="20"/>
              </w:rPr>
            </w:pPr>
          </w:p>
        </w:tc>
        <w:tc>
          <w:tcPr>
            <w:tcW w:w="3336" w:type="dxa"/>
          </w:tcPr>
          <w:p w14:paraId="41A54DC9" w14:textId="77777777" w:rsidR="00E23DD4" w:rsidRPr="00043507" w:rsidRDefault="00E23DD4" w:rsidP="0025425A">
            <w:pPr>
              <w:spacing w:before="120" w:after="120"/>
              <w:jc w:val="both"/>
              <w:rPr>
                <w:rFonts w:ascii="Arial" w:hAnsi="Arial" w:cs="Arial"/>
                <w:bCs/>
                <w:sz w:val="20"/>
                <w:szCs w:val="20"/>
              </w:rPr>
            </w:pPr>
          </w:p>
        </w:tc>
      </w:tr>
      <w:tr w:rsidR="00E23DD4" w:rsidRPr="00230661" w14:paraId="1B35AFB5" w14:textId="7DA5E0C5" w:rsidTr="002A4118">
        <w:tc>
          <w:tcPr>
            <w:tcW w:w="5529" w:type="dxa"/>
          </w:tcPr>
          <w:p w14:paraId="72D46F91" w14:textId="1FEABE56" w:rsidR="00E23DD4" w:rsidRPr="00043507" w:rsidRDefault="00E23DD4" w:rsidP="0025425A">
            <w:pPr>
              <w:spacing w:before="120" w:after="120"/>
              <w:jc w:val="both"/>
              <w:rPr>
                <w:rFonts w:ascii="Arial" w:hAnsi="Arial" w:cs="Arial"/>
                <w:bCs/>
                <w:sz w:val="20"/>
                <w:szCs w:val="20"/>
              </w:rPr>
            </w:pPr>
            <w:r w:rsidRPr="008B300D">
              <w:rPr>
                <w:rFonts w:ascii="Arial" w:hAnsi="Arial" w:cs="Arial"/>
                <w:bCs/>
                <w:sz w:val="20"/>
                <w:szCs w:val="20"/>
              </w:rPr>
              <w:t>Einer der wichtigsten Schritte ist die unverzügliche Meldung des Schadenfalles an den Versicherer durch den Betroffenen gemäß seiner individuellen, im Versicherungsvertrag vereinbarten Obliegenheiten. In der Regel versetzt nur die umgehende Meldung des Schadenfalles den Versicherer in die Lage, rechtzeitig und richtig zu reagieren. Dadurch kann u.a. sichergestellt werden, dass eine rasche und qualifizierte Beurteilung der Schadensituation vor Ort durch den Versicherer veranlasst werden kann.</w:t>
            </w:r>
          </w:p>
        </w:tc>
        <w:tc>
          <w:tcPr>
            <w:tcW w:w="5168" w:type="dxa"/>
            <w:gridSpan w:val="2"/>
          </w:tcPr>
          <w:p w14:paraId="15A9E63D" w14:textId="77777777" w:rsidR="00E23DD4" w:rsidRPr="00043507" w:rsidRDefault="00E23DD4" w:rsidP="0025425A">
            <w:pPr>
              <w:spacing w:before="120" w:after="120"/>
              <w:jc w:val="both"/>
              <w:rPr>
                <w:rFonts w:ascii="Arial" w:hAnsi="Arial" w:cs="Arial"/>
                <w:bCs/>
                <w:sz w:val="20"/>
                <w:szCs w:val="20"/>
              </w:rPr>
            </w:pPr>
          </w:p>
        </w:tc>
        <w:tc>
          <w:tcPr>
            <w:tcW w:w="3336" w:type="dxa"/>
          </w:tcPr>
          <w:p w14:paraId="5FACF414" w14:textId="77777777" w:rsidR="00E23DD4" w:rsidRPr="00043507" w:rsidRDefault="00E23DD4" w:rsidP="0025425A">
            <w:pPr>
              <w:spacing w:before="120" w:after="120"/>
              <w:jc w:val="both"/>
              <w:rPr>
                <w:rFonts w:ascii="Arial" w:hAnsi="Arial" w:cs="Arial"/>
                <w:bCs/>
                <w:sz w:val="20"/>
                <w:szCs w:val="20"/>
              </w:rPr>
            </w:pPr>
          </w:p>
        </w:tc>
      </w:tr>
      <w:tr w:rsidR="00E23DD4" w:rsidRPr="00230661" w14:paraId="67886F07" w14:textId="091C8FB1" w:rsidTr="002A4118">
        <w:tc>
          <w:tcPr>
            <w:tcW w:w="5529" w:type="dxa"/>
          </w:tcPr>
          <w:p w14:paraId="11A10F49" w14:textId="17349CF0" w:rsidR="00E23DD4" w:rsidRPr="008B300D" w:rsidRDefault="00E23DD4" w:rsidP="0025425A">
            <w:pPr>
              <w:spacing w:before="120" w:after="120"/>
              <w:jc w:val="both"/>
              <w:rPr>
                <w:rFonts w:ascii="Arial" w:hAnsi="Arial" w:cs="Arial"/>
                <w:b/>
                <w:bCs/>
                <w:sz w:val="20"/>
                <w:szCs w:val="20"/>
                <w:highlight w:val="yellow"/>
              </w:rPr>
            </w:pPr>
            <w:r w:rsidRPr="008B300D">
              <w:rPr>
                <w:rFonts w:ascii="Arial" w:hAnsi="Arial" w:cs="Arial"/>
                <w:b/>
                <w:bCs/>
                <w:sz w:val="20"/>
                <w:szCs w:val="20"/>
                <w:highlight w:val="yellow"/>
              </w:rPr>
              <w:t>Sicherheits- und Gesundheitsschutzkoordinator</w:t>
            </w:r>
            <w:r w:rsidRPr="008B300D">
              <w:rPr>
                <w:rFonts w:ascii="Arial" w:hAnsi="Arial" w:cs="Arial"/>
                <w:bCs/>
                <w:sz w:val="20"/>
                <w:szCs w:val="20"/>
                <w:highlight w:val="yellow"/>
              </w:rPr>
              <w:t xml:space="preserve"> (</w:t>
            </w:r>
            <w:proofErr w:type="spellStart"/>
            <w:r w:rsidRPr="008B300D">
              <w:rPr>
                <w:rFonts w:ascii="Arial" w:hAnsi="Arial" w:cs="Arial"/>
                <w:b/>
                <w:bCs/>
                <w:sz w:val="20"/>
                <w:szCs w:val="20"/>
                <w:highlight w:val="yellow"/>
              </w:rPr>
              <w:t>SiGeKo</w:t>
            </w:r>
            <w:proofErr w:type="spellEnd"/>
            <w:r w:rsidRPr="008B300D">
              <w:rPr>
                <w:rFonts w:ascii="Arial" w:hAnsi="Arial" w:cs="Arial"/>
                <w:b/>
                <w:bCs/>
                <w:sz w:val="20"/>
                <w:szCs w:val="20"/>
                <w:highlight w:val="yellow"/>
              </w:rPr>
              <w:t>)</w:t>
            </w:r>
          </w:p>
        </w:tc>
        <w:tc>
          <w:tcPr>
            <w:tcW w:w="5168" w:type="dxa"/>
            <w:gridSpan w:val="2"/>
          </w:tcPr>
          <w:p w14:paraId="6AD4247B" w14:textId="77777777" w:rsidR="00E23DD4" w:rsidRPr="00043507" w:rsidRDefault="00E23DD4" w:rsidP="0025425A">
            <w:pPr>
              <w:spacing w:before="120" w:after="120"/>
              <w:jc w:val="both"/>
              <w:rPr>
                <w:rFonts w:ascii="Arial" w:hAnsi="Arial" w:cs="Arial"/>
                <w:bCs/>
                <w:sz w:val="20"/>
                <w:szCs w:val="20"/>
              </w:rPr>
            </w:pPr>
          </w:p>
        </w:tc>
        <w:tc>
          <w:tcPr>
            <w:tcW w:w="3336" w:type="dxa"/>
          </w:tcPr>
          <w:p w14:paraId="27C12669" w14:textId="77777777" w:rsidR="00E23DD4" w:rsidRPr="00043507" w:rsidRDefault="00E23DD4" w:rsidP="0025425A">
            <w:pPr>
              <w:spacing w:before="120" w:after="120"/>
              <w:jc w:val="both"/>
              <w:rPr>
                <w:rFonts w:ascii="Arial" w:hAnsi="Arial" w:cs="Arial"/>
                <w:bCs/>
                <w:sz w:val="20"/>
                <w:szCs w:val="20"/>
              </w:rPr>
            </w:pPr>
          </w:p>
        </w:tc>
      </w:tr>
      <w:tr w:rsidR="00E23DD4" w:rsidRPr="00230661" w14:paraId="71C4F93B" w14:textId="37EB4AF5" w:rsidTr="002A4118">
        <w:tc>
          <w:tcPr>
            <w:tcW w:w="5529" w:type="dxa"/>
          </w:tcPr>
          <w:p w14:paraId="08CE6468" w14:textId="77777777" w:rsidR="00E23DD4" w:rsidRPr="008B300D" w:rsidRDefault="00E23DD4" w:rsidP="0025425A">
            <w:pPr>
              <w:spacing w:before="120" w:after="120"/>
              <w:jc w:val="both"/>
              <w:rPr>
                <w:rFonts w:ascii="Arial" w:hAnsi="Arial" w:cs="Arial"/>
                <w:bCs/>
                <w:sz w:val="20"/>
                <w:szCs w:val="20"/>
                <w:highlight w:val="yellow"/>
              </w:rPr>
            </w:pPr>
            <w:r w:rsidRPr="008B300D">
              <w:rPr>
                <w:rFonts w:ascii="Arial" w:hAnsi="Arial" w:cs="Arial"/>
                <w:bCs/>
                <w:sz w:val="20"/>
                <w:szCs w:val="20"/>
                <w:highlight w:val="yellow"/>
              </w:rPr>
              <w:t xml:space="preserve">Der </w:t>
            </w:r>
            <w:proofErr w:type="spellStart"/>
            <w:r w:rsidRPr="008B300D">
              <w:rPr>
                <w:rFonts w:ascii="Arial" w:hAnsi="Arial" w:cs="Arial"/>
                <w:bCs/>
                <w:sz w:val="20"/>
                <w:szCs w:val="20"/>
                <w:highlight w:val="yellow"/>
              </w:rPr>
              <w:t>SiGeKo</w:t>
            </w:r>
            <w:proofErr w:type="spellEnd"/>
            <w:r w:rsidRPr="008B300D">
              <w:rPr>
                <w:rFonts w:ascii="Arial" w:hAnsi="Arial" w:cs="Arial"/>
                <w:bCs/>
                <w:sz w:val="20"/>
                <w:szCs w:val="20"/>
                <w:highlight w:val="yellow"/>
              </w:rPr>
              <w:t xml:space="preserve"> soll den Bauherrn zur Koordination in Fragen der Arbeitssicherheit und des Gesundheitsschutzes in den Bauprozessen, Bauverfahren und Arbeitsweisen sowie in der späteren Nutzung und Instandhaltung des Bauwerks beraten (Einzelheiten: RAB 30 - Geeigneter Koordinator). Die Aufgaben des </w:t>
            </w:r>
            <w:proofErr w:type="spellStart"/>
            <w:r w:rsidRPr="008B300D">
              <w:rPr>
                <w:rFonts w:ascii="Arial" w:hAnsi="Arial" w:cs="Arial"/>
                <w:bCs/>
                <w:sz w:val="20"/>
                <w:szCs w:val="20"/>
                <w:highlight w:val="yellow"/>
              </w:rPr>
              <w:t>SiGeKo</w:t>
            </w:r>
            <w:proofErr w:type="spellEnd"/>
            <w:r w:rsidRPr="008B300D">
              <w:rPr>
                <w:rFonts w:ascii="Arial" w:hAnsi="Arial" w:cs="Arial"/>
                <w:bCs/>
                <w:sz w:val="20"/>
                <w:szCs w:val="20"/>
                <w:highlight w:val="yellow"/>
              </w:rPr>
              <w:t xml:space="preserve"> sind in § 3 Abs. 2 und 3 der Baustellenverordnung genannt.</w:t>
            </w:r>
          </w:p>
          <w:p w14:paraId="081915A0" w14:textId="2778523C" w:rsidR="00E23DD4" w:rsidRPr="008B300D" w:rsidRDefault="00E23DD4" w:rsidP="0025425A">
            <w:pPr>
              <w:spacing w:before="120" w:after="120"/>
              <w:jc w:val="both"/>
              <w:rPr>
                <w:rFonts w:ascii="Arial" w:hAnsi="Arial" w:cs="Arial"/>
                <w:b/>
                <w:bCs/>
                <w:sz w:val="20"/>
                <w:szCs w:val="20"/>
                <w:highlight w:val="yellow"/>
              </w:rPr>
            </w:pPr>
            <w:r w:rsidRPr="008B300D">
              <w:rPr>
                <w:rFonts w:ascii="Arial" w:hAnsi="Arial" w:cs="Arial"/>
                <w:bCs/>
                <w:sz w:val="20"/>
                <w:szCs w:val="20"/>
                <w:highlight w:val="yellow"/>
              </w:rPr>
              <w:t>In kontaminierten Bereichen hat der Auftraggeber zur Koordinierung der Arbeiten und lückenlosen Überwachung der Einhaltung der im Arbeits- und Sicherheitsplan festgelegten Maßnahmen sowie zur fachkundigen Festlegung von Maßnahmen in Situationen, die nicht im Arbeits- und Sicherheitsplan erfasst sind, eine geeignete Person als Koordinator (Arbeits- und Sicherheitskoordinator) schriftlich zu bestellen. Der Arbeits- und Sicherheitsplan ist besonderer Bestandteil des Sicherheits- und Gesundheitsschutz-Plans.</w:t>
            </w:r>
          </w:p>
        </w:tc>
        <w:tc>
          <w:tcPr>
            <w:tcW w:w="5168" w:type="dxa"/>
            <w:gridSpan w:val="2"/>
          </w:tcPr>
          <w:p w14:paraId="455F3D71" w14:textId="77777777" w:rsidR="00E23DD4" w:rsidRPr="00043507" w:rsidRDefault="00E23DD4" w:rsidP="0025425A">
            <w:pPr>
              <w:spacing w:before="120" w:after="120"/>
              <w:jc w:val="both"/>
              <w:rPr>
                <w:rFonts w:ascii="Arial" w:hAnsi="Arial" w:cs="Arial"/>
                <w:bCs/>
                <w:sz w:val="20"/>
                <w:szCs w:val="20"/>
              </w:rPr>
            </w:pPr>
          </w:p>
        </w:tc>
        <w:tc>
          <w:tcPr>
            <w:tcW w:w="3336" w:type="dxa"/>
          </w:tcPr>
          <w:p w14:paraId="58A7776A" w14:textId="77777777" w:rsidR="00E23DD4" w:rsidRPr="00043507" w:rsidRDefault="00E23DD4" w:rsidP="0025425A">
            <w:pPr>
              <w:spacing w:before="120" w:after="120"/>
              <w:jc w:val="both"/>
              <w:rPr>
                <w:rFonts w:ascii="Arial" w:hAnsi="Arial" w:cs="Arial"/>
                <w:bCs/>
                <w:sz w:val="20"/>
                <w:szCs w:val="20"/>
              </w:rPr>
            </w:pPr>
          </w:p>
        </w:tc>
      </w:tr>
      <w:tr w:rsidR="00E23DD4" w:rsidRPr="00230661" w14:paraId="72249802" w14:textId="2B9CF241" w:rsidTr="002A4118">
        <w:tc>
          <w:tcPr>
            <w:tcW w:w="5529" w:type="dxa"/>
          </w:tcPr>
          <w:p w14:paraId="6D3D6D08" w14:textId="2EB98EC3" w:rsidR="00E23DD4" w:rsidRPr="00043507" w:rsidRDefault="00E23DD4" w:rsidP="0025425A">
            <w:pPr>
              <w:spacing w:before="120" w:after="120"/>
              <w:jc w:val="both"/>
              <w:rPr>
                <w:rFonts w:ascii="Arial" w:hAnsi="Arial" w:cs="Arial"/>
                <w:bCs/>
                <w:sz w:val="20"/>
                <w:szCs w:val="20"/>
              </w:rPr>
            </w:pPr>
            <w:r w:rsidRPr="00230661">
              <w:rPr>
                <w:rFonts w:ascii="Arial" w:hAnsi="Arial" w:cs="Arial"/>
                <w:b/>
                <w:sz w:val="20"/>
                <w:szCs w:val="20"/>
              </w:rPr>
              <w:lastRenderedPageBreak/>
              <w:t>Sanierungsarbeiten</w:t>
            </w:r>
          </w:p>
        </w:tc>
        <w:tc>
          <w:tcPr>
            <w:tcW w:w="5168" w:type="dxa"/>
            <w:gridSpan w:val="2"/>
          </w:tcPr>
          <w:p w14:paraId="097B5BE1" w14:textId="77777777" w:rsidR="00E23DD4" w:rsidRPr="00043507" w:rsidRDefault="00E23DD4" w:rsidP="0025425A">
            <w:pPr>
              <w:spacing w:before="120" w:after="120"/>
              <w:jc w:val="both"/>
              <w:rPr>
                <w:rFonts w:ascii="Arial" w:hAnsi="Arial" w:cs="Arial"/>
                <w:bCs/>
                <w:sz w:val="20"/>
                <w:szCs w:val="20"/>
              </w:rPr>
            </w:pPr>
          </w:p>
        </w:tc>
        <w:tc>
          <w:tcPr>
            <w:tcW w:w="3336" w:type="dxa"/>
          </w:tcPr>
          <w:p w14:paraId="3F066BCC" w14:textId="77777777" w:rsidR="00E23DD4" w:rsidRPr="00043507" w:rsidRDefault="00E23DD4" w:rsidP="0025425A">
            <w:pPr>
              <w:spacing w:before="120" w:after="120"/>
              <w:jc w:val="both"/>
              <w:rPr>
                <w:rFonts w:ascii="Arial" w:hAnsi="Arial" w:cs="Arial"/>
                <w:bCs/>
                <w:sz w:val="20"/>
                <w:szCs w:val="20"/>
              </w:rPr>
            </w:pPr>
          </w:p>
        </w:tc>
      </w:tr>
      <w:tr w:rsidR="00E23DD4" w:rsidRPr="00230661" w14:paraId="71C50147" w14:textId="7462562F" w:rsidTr="002A4118">
        <w:tc>
          <w:tcPr>
            <w:tcW w:w="5529" w:type="dxa"/>
          </w:tcPr>
          <w:p w14:paraId="7CCCBC80" w14:textId="78642BF1" w:rsidR="00E23DD4" w:rsidRPr="00043507" w:rsidRDefault="00E23DD4" w:rsidP="0025425A">
            <w:pPr>
              <w:spacing w:before="120" w:after="120"/>
              <w:jc w:val="both"/>
              <w:rPr>
                <w:rFonts w:ascii="Arial" w:hAnsi="Arial" w:cs="Arial"/>
                <w:bCs/>
                <w:sz w:val="20"/>
                <w:szCs w:val="20"/>
              </w:rPr>
            </w:pPr>
            <w:r w:rsidRPr="008B300D">
              <w:rPr>
                <w:rFonts w:ascii="Arial" w:hAnsi="Arial" w:cs="Arial"/>
                <w:bCs/>
                <w:sz w:val="20"/>
                <w:szCs w:val="20"/>
              </w:rPr>
              <w:t>Sanierungsarbeiten sind in der Gefahrstoffverordnung als Maßnahmen zur Vermeidung von Gefährdungen der Nutzer von Gebäuden durch asbesthaltige Stäube mittels räumlicher Trennung des asbesthaltigen Materials definiert, sofern ein vollständiges Entfernen aus technischen Gründen nicht möglich ist. Zu den Sanierungsarbeiten zählen dabei auch Sofortmaßnahmen zur vorläufigen Sicherung beschädigter asbesthaltiger Bauteile oder Materialien, sofern ein vollständiges Entfernen nicht sofort möglich ist, aber unverzüglich eingeleitet wird.</w:t>
            </w:r>
          </w:p>
        </w:tc>
        <w:tc>
          <w:tcPr>
            <w:tcW w:w="5168" w:type="dxa"/>
            <w:gridSpan w:val="2"/>
          </w:tcPr>
          <w:p w14:paraId="53EB8F17" w14:textId="77777777" w:rsidR="00E23DD4" w:rsidRPr="00043507" w:rsidRDefault="00E23DD4" w:rsidP="0025425A">
            <w:pPr>
              <w:spacing w:before="120" w:after="120"/>
              <w:jc w:val="both"/>
              <w:rPr>
                <w:rFonts w:ascii="Arial" w:hAnsi="Arial" w:cs="Arial"/>
                <w:bCs/>
                <w:sz w:val="20"/>
                <w:szCs w:val="20"/>
              </w:rPr>
            </w:pPr>
          </w:p>
        </w:tc>
        <w:tc>
          <w:tcPr>
            <w:tcW w:w="3336" w:type="dxa"/>
          </w:tcPr>
          <w:p w14:paraId="7B914A8C" w14:textId="77777777" w:rsidR="00E23DD4" w:rsidRPr="00043507" w:rsidRDefault="00E23DD4" w:rsidP="0025425A">
            <w:pPr>
              <w:spacing w:before="120" w:after="120"/>
              <w:jc w:val="both"/>
              <w:rPr>
                <w:rFonts w:ascii="Arial" w:hAnsi="Arial" w:cs="Arial"/>
                <w:bCs/>
                <w:sz w:val="20"/>
                <w:szCs w:val="20"/>
              </w:rPr>
            </w:pPr>
          </w:p>
        </w:tc>
      </w:tr>
      <w:tr w:rsidR="00E23DD4" w:rsidRPr="00230661" w14:paraId="75A8DEE9" w14:textId="0FE5D845" w:rsidTr="002A4118">
        <w:tc>
          <w:tcPr>
            <w:tcW w:w="5529" w:type="dxa"/>
          </w:tcPr>
          <w:p w14:paraId="2110618E" w14:textId="187FC2E3" w:rsidR="00E23DD4" w:rsidRPr="008B300D" w:rsidRDefault="00E23DD4" w:rsidP="0025425A">
            <w:pPr>
              <w:spacing w:before="120" w:after="120"/>
              <w:jc w:val="both"/>
              <w:rPr>
                <w:rFonts w:ascii="Arial" w:hAnsi="Arial" w:cs="Arial"/>
                <w:bCs/>
                <w:sz w:val="20"/>
                <w:szCs w:val="20"/>
                <w:highlight w:val="yellow"/>
              </w:rPr>
            </w:pPr>
            <w:r w:rsidRPr="008B300D">
              <w:rPr>
                <w:rFonts w:ascii="Arial" w:hAnsi="Arial" w:cs="Arial"/>
                <w:b/>
                <w:bCs/>
                <w:sz w:val="20"/>
                <w:szCs w:val="20"/>
                <w:highlight w:val="yellow"/>
              </w:rPr>
              <w:t>Toleranzkonzentration</w:t>
            </w:r>
          </w:p>
        </w:tc>
        <w:tc>
          <w:tcPr>
            <w:tcW w:w="5168" w:type="dxa"/>
            <w:gridSpan w:val="2"/>
          </w:tcPr>
          <w:p w14:paraId="79A0323C" w14:textId="77777777" w:rsidR="00E23DD4" w:rsidRPr="00043507" w:rsidRDefault="00E23DD4" w:rsidP="0025425A">
            <w:pPr>
              <w:spacing w:before="120" w:after="120"/>
              <w:jc w:val="both"/>
              <w:rPr>
                <w:rFonts w:ascii="Arial" w:hAnsi="Arial" w:cs="Arial"/>
                <w:bCs/>
                <w:sz w:val="20"/>
                <w:szCs w:val="20"/>
              </w:rPr>
            </w:pPr>
          </w:p>
        </w:tc>
        <w:tc>
          <w:tcPr>
            <w:tcW w:w="3336" w:type="dxa"/>
          </w:tcPr>
          <w:p w14:paraId="7FA688D5" w14:textId="77777777" w:rsidR="00E23DD4" w:rsidRPr="00043507" w:rsidRDefault="00E23DD4" w:rsidP="0025425A">
            <w:pPr>
              <w:spacing w:before="120" w:after="120"/>
              <w:jc w:val="both"/>
              <w:rPr>
                <w:rFonts w:ascii="Arial" w:hAnsi="Arial" w:cs="Arial"/>
                <w:bCs/>
                <w:sz w:val="20"/>
                <w:szCs w:val="20"/>
              </w:rPr>
            </w:pPr>
          </w:p>
        </w:tc>
      </w:tr>
      <w:tr w:rsidR="00E23DD4" w:rsidRPr="00230661" w14:paraId="4643D85F" w14:textId="32DC554E" w:rsidTr="002A4118">
        <w:tc>
          <w:tcPr>
            <w:tcW w:w="5529" w:type="dxa"/>
          </w:tcPr>
          <w:p w14:paraId="71390BEB" w14:textId="1A621B4D" w:rsidR="00E23DD4" w:rsidRPr="008B300D" w:rsidRDefault="00E23DD4" w:rsidP="0025425A">
            <w:pPr>
              <w:spacing w:before="120" w:after="120"/>
              <w:jc w:val="both"/>
              <w:rPr>
                <w:rFonts w:ascii="Arial" w:hAnsi="Arial" w:cs="Arial"/>
                <w:bCs/>
                <w:sz w:val="20"/>
                <w:szCs w:val="20"/>
                <w:highlight w:val="yellow"/>
              </w:rPr>
            </w:pPr>
            <w:r w:rsidRPr="008B300D">
              <w:rPr>
                <w:rFonts w:ascii="Arial" w:hAnsi="Arial" w:cs="Arial"/>
                <w:bCs/>
                <w:sz w:val="20"/>
                <w:szCs w:val="20"/>
                <w:highlight w:val="yellow"/>
              </w:rPr>
              <w:t>Die in den TRGS 519 festgehaltene Toleranzkonzentration von 100.000 Fasern/m³ entspricht einem Toleranzrisiko von 4:1.000. Diese ist die bei Überschreitung mit einem hohen nicht hinnehmbaren Krebsrisiko assoziiert, oberhalb dessen Beschäftigte nicht exponiert werden sollen. Die Risiken bzw. die daraus abgeleiteten Konzentrationswerte beziehen sich auf eine Arbeitslebenszeit von 40 Jahren bei einer kontinuierlichen arbeitstäglichen Exposition.</w:t>
            </w:r>
          </w:p>
        </w:tc>
        <w:tc>
          <w:tcPr>
            <w:tcW w:w="5168" w:type="dxa"/>
            <w:gridSpan w:val="2"/>
          </w:tcPr>
          <w:p w14:paraId="5EA0113F" w14:textId="77777777" w:rsidR="00E23DD4" w:rsidRPr="00043507" w:rsidRDefault="00E23DD4" w:rsidP="0025425A">
            <w:pPr>
              <w:spacing w:before="120" w:after="120"/>
              <w:jc w:val="both"/>
              <w:rPr>
                <w:rFonts w:ascii="Arial" w:hAnsi="Arial" w:cs="Arial"/>
                <w:bCs/>
                <w:sz w:val="20"/>
                <w:szCs w:val="20"/>
              </w:rPr>
            </w:pPr>
          </w:p>
        </w:tc>
        <w:tc>
          <w:tcPr>
            <w:tcW w:w="3336" w:type="dxa"/>
          </w:tcPr>
          <w:p w14:paraId="49C169FA" w14:textId="77777777" w:rsidR="00E23DD4" w:rsidRPr="00043507" w:rsidRDefault="00E23DD4" w:rsidP="0025425A">
            <w:pPr>
              <w:spacing w:before="120" w:after="120"/>
              <w:jc w:val="both"/>
              <w:rPr>
                <w:rFonts w:ascii="Arial" w:hAnsi="Arial" w:cs="Arial"/>
                <w:bCs/>
                <w:sz w:val="20"/>
                <w:szCs w:val="20"/>
              </w:rPr>
            </w:pPr>
          </w:p>
        </w:tc>
      </w:tr>
      <w:tr w:rsidR="00137420" w:rsidRPr="00230661" w14:paraId="1674966F" w14:textId="77777777" w:rsidTr="002A4118">
        <w:tc>
          <w:tcPr>
            <w:tcW w:w="5529" w:type="dxa"/>
          </w:tcPr>
          <w:p w14:paraId="3DF5896B" w14:textId="39A92437" w:rsidR="00137420" w:rsidRPr="00137420" w:rsidRDefault="00137420" w:rsidP="00137420">
            <w:pPr>
              <w:spacing w:before="120" w:after="120"/>
              <w:ind w:left="1168" w:hanging="1168"/>
              <w:jc w:val="both"/>
              <w:rPr>
                <w:rFonts w:ascii="Arial" w:hAnsi="Arial" w:cs="Arial"/>
                <w:b/>
                <w:sz w:val="20"/>
                <w:szCs w:val="20"/>
                <w:highlight w:val="yellow"/>
              </w:rPr>
            </w:pPr>
            <w:r w:rsidRPr="00137420">
              <w:rPr>
                <w:rFonts w:ascii="Arial" w:hAnsi="Arial" w:cs="Arial"/>
                <w:b/>
                <w:sz w:val="20"/>
                <w:szCs w:val="20"/>
              </w:rPr>
              <w:t>Anhang A</w:t>
            </w:r>
            <w:r w:rsidRPr="00137420">
              <w:rPr>
                <w:rFonts w:ascii="Arial" w:hAnsi="Arial" w:cs="Arial"/>
                <w:b/>
                <w:sz w:val="20"/>
                <w:szCs w:val="20"/>
              </w:rPr>
              <w:tab/>
              <w:t>Ablaufdiagramm Leitungswasserschaden</w:t>
            </w:r>
          </w:p>
        </w:tc>
        <w:tc>
          <w:tcPr>
            <w:tcW w:w="5168" w:type="dxa"/>
            <w:gridSpan w:val="2"/>
          </w:tcPr>
          <w:p w14:paraId="0FA5AC0F" w14:textId="77777777" w:rsidR="00137420" w:rsidRPr="00043507" w:rsidRDefault="00137420" w:rsidP="0025425A">
            <w:pPr>
              <w:spacing w:before="120" w:after="120"/>
              <w:jc w:val="both"/>
              <w:rPr>
                <w:rFonts w:ascii="Arial" w:hAnsi="Arial" w:cs="Arial"/>
                <w:bCs/>
                <w:sz w:val="20"/>
                <w:szCs w:val="20"/>
              </w:rPr>
            </w:pPr>
          </w:p>
        </w:tc>
        <w:tc>
          <w:tcPr>
            <w:tcW w:w="3336" w:type="dxa"/>
          </w:tcPr>
          <w:p w14:paraId="61C67B49" w14:textId="77777777" w:rsidR="00137420" w:rsidRPr="00043507" w:rsidRDefault="00137420" w:rsidP="0025425A">
            <w:pPr>
              <w:spacing w:before="120" w:after="120"/>
              <w:jc w:val="both"/>
              <w:rPr>
                <w:rFonts w:ascii="Arial" w:hAnsi="Arial" w:cs="Arial"/>
                <w:bCs/>
                <w:sz w:val="20"/>
                <w:szCs w:val="20"/>
              </w:rPr>
            </w:pPr>
          </w:p>
        </w:tc>
      </w:tr>
      <w:tr w:rsidR="00137420" w:rsidRPr="00230661" w14:paraId="50B39C1E" w14:textId="77777777" w:rsidTr="002A4118">
        <w:tc>
          <w:tcPr>
            <w:tcW w:w="5529" w:type="dxa"/>
          </w:tcPr>
          <w:p w14:paraId="5785D1FA" w14:textId="14836BF1" w:rsidR="00137420" w:rsidRPr="00137420" w:rsidRDefault="00137420" w:rsidP="00137420">
            <w:pPr>
              <w:spacing w:before="120" w:after="120"/>
              <w:ind w:left="1168" w:hanging="1168"/>
              <w:jc w:val="both"/>
              <w:rPr>
                <w:rFonts w:ascii="Arial" w:hAnsi="Arial" w:cs="Arial"/>
                <w:b/>
                <w:sz w:val="20"/>
                <w:szCs w:val="20"/>
              </w:rPr>
            </w:pPr>
            <w:r w:rsidRPr="00137420">
              <w:rPr>
                <w:rFonts w:ascii="Arial" w:hAnsi="Arial" w:cs="Arial"/>
                <w:b/>
                <w:sz w:val="20"/>
                <w:szCs w:val="20"/>
              </w:rPr>
              <w:t>Anhang B</w:t>
            </w:r>
            <w:r w:rsidRPr="00137420">
              <w:rPr>
                <w:rFonts w:ascii="Arial" w:hAnsi="Arial" w:cs="Arial"/>
                <w:b/>
                <w:sz w:val="20"/>
                <w:szCs w:val="20"/>
              </w:rPr>
              <w:tab/>
              <w:t>Ablaufdiagramm Brandschaden</w:t>
            </w:r>
          </w:p>
        </w:tc>
        <w:tc>
          <w:tcPr>
            <w:tcW w:w="5168" w:type="dxa"/>
            <w:gridSpan w:val="2"/>
          </w:tcPr>
          <w:p w14:paraId="43D546E0" w14:textId="77777777" w:rsidR="00137420" w:rsidRPr="00043507" w:rsidRDefault="00137420" w:rsidP="0025425A">
            <w:pPr>
              <w:spacing w:before="120" w:after="120"/>
              <w:jc w:val="both"/>
              <w:rPr>
                <w:rFonts w:ascii="Arial" w:hAnsi="Arial" w:cs="Arial"/>
                <w:bCs/>
                <w:sz w:val="20"/>
                <w:szCs w:val="20"/>
              </w:rPr>
            </w:pPr>
          </w:p>
        </w:tc>
        <w:tc>
          <w:tcPr>
            <w:tcW w:w="3336" w:type="dxa"/>
          </w:tcPr>
          <w:p w14:paraId="680CDE28" w14:textId="77777777" w:rsidR="00137420" w:rsidRPr="00043507" w:rsidRDefault="00137420" w:rsidP="0025425A">
            <w:pPr>
              <w:spacing w:before="120" w:after="120"/>
              <w:jc w:val="both"/>
              <w:rPr>
                <w:rFonts w:ascii="Arial" w:hAnsi="Arial" w:cs="Arial"/>
                <w:bCs/>
                <w:sz w:val="20"/>
                <w:szCs w:val="20"/>
              </w:rPr>
            </w:pPr>
          </w:p>
        </w:tc>
      </w:tr>
      <w:tr w:rsidR="00137420" w:rsidRPr="00230661" w14:paraId="2A7806AC" w14:textId="77777777" w:rsidTr="002A4118">
        <w:tc>
          <w:tcPr>
            <w:tcW w:w="5529" w:type="dxa"/>
          </w:tcPr>
          <w:p w14:paraId="6584B0BF" w14:textId="48EFCDFB" w:rsidR="00137420" w:rsidRPr="00137420" w:rsidRDefault="00137420" w:rsidP="00137420">
            <w:pPr>
              <w:spacing w:before="120" w:after="120"/>
              <w:ind w:left="1168" w:hanging="1168"/>
              <w:jc w:val="both"/>
              <w:rPr>
                <w:rFonts w:ascii="Arial" w:hAnsi="Arial" w:cs="Arial"/>
                <w:b/>
                <w:sz w:val="20"/>
                <w:szCs w:val="20"/>
              </w:rPr>
            </w:pPr>
            <w:r>
              <w:rPr>
                <w:rFonts w:ascii="Arial" w:hAnsi="Arial" w:cs="Arial"/>
                <w:b/>
                <w:sz w:val="20"/>
                <w:szCs w:val="20"/>
              </w:rPr>
              <w:t>Anhang C</w:t>
            </w:r>
            <w:r>
              <w:rPr>
                <w:rFonts w:ascii="Arial" w:hAnsi="Arial" w:cs="Arial"/>
                <w:b/>
                <w:sz w:val="20"/>
                <w:szCs w:val="20"/>
              </w:rPr>
              <w:tab/>
              <w:t>Arbeitsschritte Sanierung</w:t>
            </w:r>
          </w:p>
        </w:tc>
        <w:tc>
          <w:tcPr>
            <w:tcW w:w="5168" w:type="dxa"/>
            <w:gridSpan w:val="2"/>
          </w:tcPr>
          <w:p w14:paraId="2E7D78D0" w14:textId="4543DF6B" w:rsidR="00137420" w:rsidRPr="00043507" w:rsidRDefault="00137420" w:rsidP="0025425A">
            <w:pPr>
              <w:spacing w:before="120" w:after="120"/>
              <w:jc w:val="both"/>
              <w:rPr>
                <w:rFonts w:ascii="Arial" w:hAnsi="Arial" w:cs="Arial"/>
                <w:bCs/>
                <w:sz w:val="20"/>
                <w:szCs w:val="20"/>
              </w:rPr>
            </w:pPr>
          </w:p>
        </w:tc>
        <w:tc>
          <w:tcPr>
            <w:tcW w:w="3336" w:type="dxa"/>
          </w:tcPr>
          <w:p w14:paraId="1E908CD8" w14:textId="77777777" w:rsidR="00137420" w:rsidRPr="00043507" w:rsidRDefault="00137420" w:rsidP="0025425A">
            <w:pPr>
              <w:spacing w:before="120" w:after="120"/>
              <w:jc w:val="both"/>
              <w:rPr>
                <w:rFonts w:ascii="Arial" w:hAnsi="Arial" w:cs="Arial"/>
                <w:bCs/>
                <w:sz w:val="20"/>
                <w:szCs w:val="20"/>
              </w:rPr>
            </w:pPr>
          </w:p>
        </w:tc>
      </w:tr>
      <w:tr w:rsidR="00137420" w:rsidRPr="00230661" w14:paraId="556948E1" w14:textId="77777777" w:rsidTr="002A4118">
        <w:tc>
          <w:tcPr>
            <w:tcW w:w="5529" w:type="dxa"/>
          </w:tcPr>
          <w:p w14:paraId="7F8F8F08" w14:textId="255050C6" w:rsidR="00137420" w:rsidRPr="00137420" w:rsidRDefault="00137420" w:rsidP="00137420">
            <w:pPr>
              <w:spacing w:before="120" w:after="120"/>
              <w:ind w:left="1168" w:hanging="1168"/>
              <w:jc w:val="both"/>
              <w:rPr>
                <w:rFonts w:ascii="Arial" w:hAnsi="Arial" w:cs="Arial"/>
                <w:b/>
                <w:sz w:val="20"/>
                <w:szCs w:val="20"/>
              </w:rPr>
            </w:pPr>
            <w:r>
              <w:rPr>
                <w:rFonts w:ascii="Arial" w:hAnsi="Arial" w:cs="Arial"/>
                <w:b/>
                <w:sz w:val="20"/>
                <w:szCs w:val="20"/>
              </w:rPr>
              <w:t>Anhang D</w:t>
            </w:r>
            <w:r>
              <w:rPr>
                <w:rFonts w:ascii="Arial" w:hAnsi="Arial" w:cs="Arial"/>
                <w:b/>
                <w:sz w:val="20"/>
                <w:szCs w:val="20"/>
              </w:rPr>
              <w:tab/>
              <w:t>Informationen zum Asbestrisiko</w:t>
            </w:r>
          </w:p>
        </w:tc>
        <w:tc>
          <w:tcPr>
            <w:tcW w:w="5168" w:type="dxa"/>
            <w:gridSpan w:val="2"/>
          </w:tcPr>
          <w:p w14:paraId="416F352B" w14:textId="77777777" w:rsidR="00137420" w:rsidRPr="00043507" w:rsidRDefault="00137420" w:rsidP="0025425A">
            <w:pPr>
              <w:spacing w:before="120" w:after="120"/>
              <w:jc w:val="both"/>
              <w:rPr>
                <w:rFonts w:ascii="Arial" w:hAnsi="Arial" w:cs="Arial"/>
                <w:bCs/>
                <w:sz w:val="20"/>
                <w:szCs w:val="20"/>
              </w:rPr>
            </w:pPr>
          </w:p>
        </w:tc>
        <w:tc>
          <w:tcPr>
            <w:tcW w:w="3336" w:type="dxa"/>
          </w:tcPr>
          <w:p w14:paraId="625797D9" w14:textId="77777777" w:rsidR="00137420" w:rsidRPr="00043507" w:rsidRDefault="00137420" w:rsidP="0025425A">
            <w:pPr>
              <w:spacing w:before="120" w:after="120"/>
              <w:jc w:val="both"/>
              <w:rPr>
                <w:rFonts w:ascii="Arial" w:hAnsi="Arial" w:cs="Arial"/>
                <w:bCs/>
                <w:sz w:val="20"/>
                <w:szCs w:val="20"/>
              </w:rPr>
            </w:pPr>
          </w:p>
        </w:tc>
      </w:tr>
      <w:tr w:rsidR="00137420" w:rsidRPr="00230661" w14:paraId="1858EFD7" w14:textId="77777777" w:rsidTr="002A4118">
        <w:tc>
          <w:tcPr>
            <w:tcW w:w="5529" w:type="dxa"/>
          </w:tcPr>
          <w:p w14:paraId="1E7B6007" w14:textId="2BD63A5E" w:rsidR="00137420" w:rsidRPr="00137420" w:rsidRDefault="00137420" w:rsidP="00137420">
            <w:pPr>
              <w:spacing w:before="120" w:after="120"/>
              <w:ind w:left="1168" w:hanging="1168"/>
              <w:jc w:val="both"/>
              <w:rPr>
                <w:rFonts w:ascii="Arial" w:hAnsi="Arial" w:cs="Arial"/>
                <w:b/>
                <w:sz w:val="20"/>
                <w:szCs w:val="20"/>
              </w:rPr>
            </w:pPr>
            <w:r w:rsidRPr="00137420">
              <w:rPr>
                <w:rFonts w:ascii="Arial" w:hAnsi="Arial" w:cs="Arial"/>
                <w:b/>
                <w:sz w:val="20"/>
                <w:szCs w:val="20"/>
              </w:rPr>
              <w:lastRenderedPageBreak/>
              <w:t>Anhang E</w:t>
            </w:r>
            <w:r>
              <w:rPr>
                <w:rFonts w:ascii="Arial" w:hAnsi="Arial" w:cs="Arial"/>
                <w:b/>
                <w:sz w:val="20"/>
                <w:szCs w:val="20"/>
              </w:rPr>
              <w:tab/>
              <w:t>Exposition-Risikomatrix</w:t>
            </w:r>
          </w:p>
        </w:tc>
        <w:tc>
          <w:tcPr>
            <w:tcW w:w="5168" w:type="dxa"/>
            <w:gridSpan w:val="2"/>
          </w:tcPr>
          <w:p w14:paraId="7E1FB765" w14:textId="77777777" w:rsidR="00137420" w:rsidRPr="00043507" w:rsidRDefault="00137420" w:rsidP="0025425A">
            <w:pPr>
              <w:spacing w:before="120" w:after="120"/>
              <w:jc w:val="both"/>
              <w:rPr>
                <w:rFonts w:ascii="Arial" w:hAnsi="Arial" w:cs="Arial"/>
                <w:bCs/>
                <w:sz w:val="20"/>
                <w:szCs w:val="20"/>
              </w:rPr>
            </w:pPr>
          </w:p>
        </w:tc>
        <w:tc>
          <w:tcPr>
            <w:tcW w:w="3336" w:type="dxa"/>
          </w:tcPr>
          <w:p w14:paraId="21CB8924" w14:textId="77777777" w:rsidR="00137420" w:rsidRPr="00043507" w:rsidRDefault="00137420" w:rsidP="0025425A">
            <w:pPr>
              <w:spacing w:before="120" w:after="120"/>
              <w:jc w:val="both"/>
              <w:rPr>
                <w:rFonts w:ascii="Arial" w:hAnsi="Arial" w:cs="Arial"/>
                <w:bCs/>
                <w:sz w:val="20"/>
                <w:szCs w:val="20"/>
              </w:rPr>
            </w:pPr>
          </w:p>
        </w:tc>
      </w:tr>
    </w:tbl>
    <w:p w14:paraId="7BA0EA18" w14:textId="77777777" w:rsidR="000817B8" w:rsidRPr="00C6183B" w:rsidRDefault="000817B8" w:rsidP="0025425A">
      <w:pPr>
        <w:spacing w:before="120" w:after="120" w:line="240" w:lineRule="auto"/>
        <w:jc w:val="both"/>
        <w:rPr>
          <w:rFonts w:ascii="Arial" w:hAnsi="Arial" w:cs="Arial"/>
          <w:sz w:val="20"/>
          <w:szCs w:val="20"/>
        </w:rPr>
      </w:pPr>
    </w:p>
    <w:sectPr w:rsidR="000817B8" w:rsidRPr="00C6183B" w:rsidSect="00E23DD4">
      <w:headerReference w:type="default" r:id="rId20"/>
      <w:pgSz w:w="16838" w:h="11906" w:orient="landscape"/>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BB8C3" w14:textId="77777777" w:rsidR="005A1D89" w:rsidRDefault="005A1D89" w:rsidP="00145E7E">
      <w:pPr>
        <w:spacing w:after="0" w:line="240" w:lineRule="auto"/>
      </w:pPr>
      <w:r>
        <w:separator/>
      </w:r>
    </w:p>
  </w:endnote>
  <w:endnote w:type="continuationSeparator" w:id="0">
    <w:p w14:paraId="39D5CD05" w14:textId="77777777" w:rsidR="005A1D89" w:rsidRDefault="005A1D89" w:rsidP="00145E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INPro">
    <w:altName w:val="Calibri"/>
    <w:panose1 w:val="020B0504020101020102"/>
    <w:charset w:val="00"/>
    <w:family w:val="swiss"/>
    <w:notTrueType/>
    <w:pitch w:val="variable"/>
    <w:sig w:usb0="A00002BF" w:usb1="4000207B" w:usb2="00000000" w:usb3="00000000" w:csb0="0000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INPro-Black">
    <w:altName w:val="Calibri"/>
    <w:panose1 w:val="020B0A04020101010102"/>
    <w:charset w:val="00"/>
    <w:family w:val="swiss"/>
    <w:notTrueType/>
    <w:pitch w:val="variable"/>
    <w:sig w:usb0="A00002BF" w:usb1="4000207B" w:usb2="00000000" w:usb3="00000000" w:csb0="0000009F" w:csb1="00000000"/>
  </w:font>
  <w:font w:name="DINPro-Bold">
    <w:altName w:val="Calibri"/>
    <w:panose1 w:val="020B0804020101020102"/>
    <w:charset w:val="00"/>
    <w:family w:val="swiss"/>
    <w:notTrueType/>
    <w:pitch w:val="variable"/>
    <w:sig w:usb0="A00002BF" w:usb1="4000207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D5B9D" w14:textId="77777777" w:rsidR="005A1D89" w:rsidRDefault="005A1D89" w:rsidP="00145E7E">
      <w:pPr>
        <w:spacing w:after="0" w:line="240" w:lineRule="auto"/>
      </w:pPr>
      <w:r>
        <w:separator/>
      </w:r>
    </w:p>
  </w:footnote>
  <w:footnote w:type="continuationSeparator" w:id="0">
    <w:p w14:paraId="69142D40" w14:textId="77777777" w:rsidR="005A1D89" w:rsidRDefault="005A1D89" w:rsidP="00145E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A09D3" w14:textId="340E7BDB" w:rsidR="00E23DD4" w:rsidRDefault="00E23DD4">
    <w:pPr>
      <w:pStyle w:val="Kopfzeile"/>
    </w:pPr>
  </w:p>
  <w:tbl>
    <w:tblPr>
      <w:tblW w:w="14185" w:type="dxa"/>
      <w:jc w:val="center"/>
      <w:tblBorders>
        <w:top w:val="single" w:sz="6" w:space="0" w:color="auto"/>
        <w:left w:val="single" w:sz="6" w:space="0" w:color="auto"/>
        <w:bottom w:val="single" w:sz="6" w:space="0" w:color="auto"/>
        <w:right w:val="single" w:sz="6" w:space="0" w:color="auto"/>
        <w:insideV w:val="single" w:sz="6" w:space="0" w:color="auto"/>
      </w:tblBorders>
      <w:tblLayout w:type="fixed"/>
      <w:tblCellMar>
        <w:left w:w="99" w:type="dxa"/>
        <w:right w:w="99" w:type="dxa"/>
      </w:tblCellMar>
      <w:tblLook w:val="04A0" w:firstRow="1" w:lastRow="0" w:firstColumn="1" w:lastColumn="0" w:noHBand="0" w:noVBand="1"/>
    </w:tblPr>
    <w:tblGrid>
      <w:gridCol w:w="4718"/>
      <w:gridCol w:w="2360"/>
      <w:gridCol w:w="3883"/>
      <w:gridCol w:w="2375"/>
      <w:gridCol w:w="849"/>
    </w:tblGrid>
    <w:tr w:rsidR="00E23DD4" w:rsidRPr="00E23DD4" w14:paraId="070CAA16" w14:textId="77777777" w:rsidTr="0025425A">
      <w:trPr>
        <w:cantSplit/>
        <w:trHeight w:val="685"/>
        <w:jc w:val="center"/>
      </w:trPr>
      <w:tc>
        <w:tcPr>
          <w:tcW w:w="7078" w:type="dxa"/>
          <w:gridSpan w:val="2"/>
          <w:tcBorders>
            <w:top w:val="single" w:sz="8" w:space="0" w:color="auto"/>
            <w:left w:val="single" w:sz="8" w:space="0" w:color="auto"/>
            <w:bottom w:val="single" w:sz="8" w:space="0" w:color="auto"/>
            <w:right w:val="single" w:sz="2" w:space="0" w:color="auto"/>
          </w:tcBorders>
          <w:shd w:val="clear" w:color="auto" w:fill="C6D9F1"/>
          <w:hideMark/>
        </w:tcPr>
        <w:p w14:paraId="7B17AA02" w14:textId="42C792EF" w:rsidR="00E23DD4" w:rsidRPr="00E23DD4" w:rsidRDefault="00E23DD4" w:rsidP="00E23DD4">
          <w:pPr>
            <w:spacing w:before="60" w:after="60" w:line="240" w:lineRule="auto"/>
            <w:jc w:val="center"/>
            <w:rPr>
              <w:rFonts w:ascii="Arial" w:eastAsia="Times New Roman" w:hAnsi="Arial" w:cs="Times New Roman"/>
              <w:kern w:val="0"/>
              <w:sz w:val="18"/>
              <w:szCs w:val="20"/>
              <w14:ligatures w14:val="none"/>
            </w:rPr>
          </w:pPr>
          <w:r w:rsidRPr="00E23DD4">
            <w:rPr>
              <w:rFonts w:ascii="Arial" w:eastAsia="Times New Roman" w:hAnsi="Arial" w:cs="Times New Roman"/>
              <w:b/>
              <w:kern w:val="0"/>
              <w:szCs w:val="20"/>
              <w14:ligatures w14:val="none"/>
            </w:rPr>
            <w:t>Formblatt für Stellungnahmen</w:t>
          </w:r>
          <w:r w:rsidR="00AA47C2">
            <w:rPr>
              <w:rFonts w:ascii="Arial" w:eastAsia="Times New Roman" w:hAnsi="Arial" w:cs="Times New Roman"/>
              <w:b/>
              <w:kern w:val="0"/>
              <w:szCs w:val="20"/>
              <w14:ligatures w14:val="none"/>
            </w:rPr>
            <w:t xml:space="preserve"> </w:t>
          </w:r>
          <w:r w:rsidRPr="00E23DD4">
            <w:rPr>
              <w:rFonts w:ascii="Arial" w:eastAsia="Times New Roman" w:hAnsi="Arial" w:cs="Times New Roman"/>
              <w:b/>
              <w:kern w:val="0"/>
              <w:szCs w:val="20"/>
              <w14:ligatures w14:val="none"/>
            </w:rPr>
            <w:t>zu Entwürfen</w:t>
          </w:r>
          <w:r w:rsidR="00AA47C2">
            <w:rPr>
              <w:rFonts w:ascii="Arial" w:eastAsia="Times New Roman" w:hAnsi="Arial" w:cs="Times New Roman"/>
              <w:b/>
              <w:kern w:val="0"/>
              <w:szCs w:val="20"/>
              <w14:ligatures w14:val="none"/>
            </w:rPr>
            <w:br/>
          </w:r>
          <w:r w:rsidRPr="00E23DD4">
            <w:rPr>
              <w:rFonts w:ascii="Arial" w:eastAsia="Times New Roman" w:hAnsi="Arial" w:cs="Times New Roman"/>
              <w:b/>
              <w:kern w:val="0"/>
              <w:szCs w:val="20"/>
              <w14:ligatures w14:val="none"/>
            </w:rPr>
            <w:t>für GDV-Publikationen zur Schadenbehebung</w:t>
          </w:r>
        </w:p>
      </w:tc>
      <w:tc>
        <w:tcPr>
          <w:tcW w:w="6258" w:type="dxa"/>
          <w:gridSpan w:val="2"/>
          <w:tcBorders>
            <w:top w:val="single" w:sz="8" w:space="0" w:color="auto"/>
            <w:left w:val="single" w:sz="2" w:space="0" w:color="auto"/>
            <w:bottom w:val="single" w:sz="8" w:space="0" w:color="auto"/>
            <w:right w:val="single" w:sz="6" w:space="0" w:color="auto"/>
          </w:tcBorders>
          <w:shd w:val="clear" w:color="auto" w:fill="C6D9F1"/>
          <w:vAlign w:val="center"/>
          <w:hideMark/>
        </w:tcPr>
        <w:p w14:paraId="55E1FE12" w14:textId="65B0CD81" w:rsidR="00E23DD4" w:rsidRPr="00E23DD4" w:rsidRDefault="00E23DD4" w:rsidP="00E23DD4">
          <w:pPr>
            <w:spacing w:before="60" w:after="60" w:line="210" w:lineRule="exact"/>
            <w:jc w:val="center"/>
            <w:rPr>
              <w:rFonts w:ascii="Arial" w:eastAsia="Times New Roman" w:hAnsi="Arial" w:cs="Times New Roman"/>
              <w:kern w:val="0"/>
              <w:sz w:val="18"/>
              <w:szCs w:val="20"/>
              <w14:ligatures w14:val="none"/>
            </w:rPr>
          </w:pPr>
          <w:r w:rsidRPr="00E23DD4">
            <w:rPr>
              <w:rFonts w:ascii="Arial" w:eastAsia="Times New Roman" w:hAnsi="Arial" w:cs="Times New Roman"/>
              <w:kern w:val="0"/>
              <w:sz w:val="20"/>
              <w:szCs w:val="22"/>
              <w14:ligatures w14:val="none"/>
            </w:rPr>
            <w:t xml:space="preserve">Publikations-Nr.: VdS </w:t>
          </w:r>
          <w:proofErr w:type="gramStart"/>
          <w:r w:rsidRPr="00E23DD4">
            <w:rPr>
              <w:rFonts w:ascii="Arial" w:eastAsia="Times New Roman" w:hAnsi="Arial" w:cs="Times New Roman"/>
              <w:kern w:val="0"/>
              <w:sz w:val="20"/>
              <w:szCs w:val="22"/>
              <w14:ligatures w14:val="none"/>
            </w:rPr>
            <w:t>3155</w:t>
          </w:r>
          <w:r w:rsidR="00AA47C2">
            <w:rPr>
              <w:rFonts w:ascii="Arial" w:eastAsia="Times New Roman" w:hAnsi="Arial" w:cs="Times New Roman"/>
              <w:kern w:val="0"/>
              <w:sz w:val="20"/>
              <w:szCs w:val="22"/>
              <w14:ligatures w14:val="none"/>
            </w:rPr>
            <w:t xml:space="preserve"> :</w:t>
          </w:r>
          <w:proofErr w:type="gramEnd"/>
          <w:r w:rsidR="00AA47C2">
            <w:rPr>
              <w:rFonts w:ascii="Arial" w:eastAsia="Times New Roman" w:hAnsi="Arial" w:cs="Times New Roman"/>
              <w:kern w:val="0"/>
              <w:sz w:val="20"/>
              <w:szCs w:val="22"/>
              <w14:ligatures w14:val="none"/>
            </w:rPr>
            <w:t xml:space="preserve"> 2026</w:t>
          </w:r>
          <w:r w:rsidR="007122B0">
            <w:rPr>
              <w:rFonts w:ascii="Arial" w:eastAsia="Times New Roman" w:hAnsi="Arial" w:cs="Times New Roman"/>
              <w:kern w:val="0"/>
              <w:sz w:val="20"/>
              <w:szCs w:val="22"/>
              <w14:ligatures w14:val="none"/>
            </w:rPr>
            <w:t>-11</w:t>
          </w:r>
          <w:r w:rsidR="00AA47C2">
            <w:rPr>
              <w:rFonts w:ascii="Arial" w:eastAsia="Times New Roman" w:hAnsi="Arial" w:cs="Times New Roman"/>
              <w:kern w:val="0"/>
              <w:sz w:val="20"/>
              <w:szCs w:val="22"/>
              <w14:ligatures w14:val="none"/>
            </w:rPr>
            <w:t xml:space="preserve"> (</w:t>
          </w:r>
          <w:r w:rsidR="007122B0">
            <w:rPr>
              <w:rFonts w:ascii="Arial" w:eastAsia="Times New Roman" w:hAnsi="Arial" w:cs="Times New Roman"/>
              <w:kern w:val="0"/>
              <w:sz w:val="20"/>
              <w:szCs w:val="22"/>
              <w14:ligatures w14:val="none"/>
            </w:rPr>
            <w:t>Entwurf</w:t>
          </w:r>
          <w:r w:rsidR="00AA47C2">
            <w:rPr>
              <w:rFonts w:ascii="Arial" w:eastAsia="Times New Roman" w:hAnsi="Arial" w:cs="Times New Roman"/>
              <w:kern w:val="0"/>
              <w:sz w:val="20"/>
              <w:szCs w:val="22"/>
              <w14:ligatures w14:val="none"/>
            </w:rPr>
            <w:t>)</w:t>
          </w:r>
          <w:r w:rsidRPr="00E23DD4">
            <w:rPr>
              <w:rFonts w:ascii="Arial" w:eastAsia="Times New Roman" w:hAnsi="Arial" w:cs="Times New Roman"/>
              <w:kern w:val="0"/>
              <w:sz w:val="20"/>
              <w:szCs w:val="22"/>
              <w14:ligatures w14:val="none"/>
            </w:rPr>
            <w:br/>
            <w:t xml:space="preserve">Umgang mit Asbest bei der Gebäudeschadensanierung  </w:t>
          </w:r>
        </w:p>
      </w:tc>
      <w:tc>
        <w:tcPr>
          <w:tcW w:w="849" w:type="dxa"/>
          <w:tcBorders>
            <w:top w:val="single" w:sz="8" w:space="0" w:color="auto"/>
            <w:left w:val="single" w:sz="6" w:space="0" w:color="auto"/>
            <w:bottom w:val="single" w:sz="8" w:space="0" w:color="auto"/>
            <w:right w:val="single" w:sz="8" w:space="0" w:color="auto"/>
          </w:tcBorders>
          <w:shd w:val="clear" w:color="auto" w:fill="C6D9F1"/>
          <w:vAlign w:val="center"/>
          <w:hideMark/>
        </w:tcPr>
        <w:p w14:paraId="59DCCF61" w14:textId="77777777" w:rsidR="00E23DD4" w:rsidRPr="00E23DD4" w:rsidRDefault="00E23DD4" w:rsidP="00E23DD4">
          <w:pPr>
            <w:spacing w:before="60" w:after="60" w:line="210" w:lineRule="exact"/>
            <w:jc w:val="center"/>
            <w:rPr>
              <w:rFonts w:ascii="Arial" w:eastAsia="Times New Roman" w:hAnsi="Arial" w:cs="Times New Roman"/>
              <w:kern w:val="0"/>
              <w:sz w:val="18"/>
              <w:szCs w:val="20"/>
              <w14:ligatures w14:val="none"/>
            </w:rPr>
          </w:pPr>
          <w:proofErr w:type="spellStart"/>
          <w:r w:rsidRPr="00E23DD4">
            <w:rPr>
              <w:rFonts w:ascii="Arial" w:eastAsia="Times New Roman" w:hAnsi="Arial" w:cs="Times New Roman"/>
              <w:kern w:val="0"/>
              <w:sz w:val="18"/>
              <w:szCs w:val="20"/>
              <w:lang w:val="en-GB"/>
              <w14:ligatures w14:val="none"/>
            </w:rPr>
            <w:t>Seite</w:t>
          </w:r>
          <w:proofErr w:type="spellEnd"/>
          <w:r w:rsidRPr="00E23DD4">
            <w:rPr>
              <w:rFonts w:ascii="Arial" w:eastAsia="Times New Roman" w:hAnsi="Arial" w:cs="Times New Roman"/>
              <w:kern w:val="0"/>
              <w:sz w:val="18"/>
              <w:szCs w:val="20"/>
              <w:lang w:val="en-GB"/>
              <w14:ligatures w14:val="none"/>
            </w:rPr>
            <w:t xml:space="preserve">: </w:t>
          </w:r>
          <w:r w:rsidRPr="00E23DD4">
            <w:rPr>
              <w:rFonts w:ascii="Arial" w:eastAsia="Times New Roman" w:hAnsi="Arial" w:cs="Times New Roman"/>
              <w:kern w:val="0"/>
              <w:sz w:val="18"/>
              <w:szCs w:val="20"/>
              <w14:ligatures w14:val="none"/>
            </w:rPr>
            <w:fldChar w:fldCharType="begin"/>
          </w:r>
          <w:r w:rsidRPr="00E23DD4">
            <w:rPr>
              <w:rFonts w:ascii="Arial" w:eastAsia="Times New Roman" w:hAnsi="Arial" w:cs="Times New Roman"/>
              <w:kern w:val="0"/>
              <w:sz w:val="18"/>
              <w:szCs w:val="20"/>
              <w14:ligatures w14:val="none"/>
            </w:rPr>
            <w:instrText xml:space="preserve"> PAGE </w:instrText>
          </w:r>
          <w:r w:rsidRPr="00E23DD4">
            <w:rPr>
              <w:rFonts w:ascii="Arial" w:eastAsia="Times New Roman" w:hAnsi="Arial" w:cs="Times New Roman"/>
              <w:kern w:val="0"/>
              <w:sz w:val="18"/>
              <w:szCs w:val="20"/>
              <w14:ligatures w14:val="none"/>
            </w:rPr>
            <w:fldChar w:fldCharType="separate"/>
          </w:r>
          <w:r w:rsidRPr="00E23DD4">
            <w:rPr>
              <w:rFonts w:ascii="Arial" w:eastAsia="Times New Roman" w:hAnsi="Arial" w:cs="Times New Roman"/>
              <w:kern w:val="0"/>
              <w:sz w:val="18"/>
              <w:szCs w:val="20"/>
              <w14:ligatures w14:val="none"/>
            </w:rPr>
            <w:t>1</w:t>
          </w:r>
          <w:r w:rsidRPr="00E23DD4">
            <w:rPr>
              <w:rFonts w:ascii="Arial" w:eastAsia="Times New Roman" w:hAnsi="Arial" w:cs="Times New Roman"/>
              <w:kern w:val="0"/>
              <w:sz w:val="18"/>
              <w:szCs w:val="20"/>
              <w14:ligatures w14:val="none"/>
            </w:rPr>
            <w:fldChar w:fldCharType="end"/>
          </w:r>
          <w:r w:rsidRPr="00E23DD4">
            <w:rPr>
              <w:rFonts w:ascii="Arial" w:eastAsia="Times New Roman" w:hAnsi="Arial" w:cs="Times New Roman"/>
              <w:kern w:val="0"/>
              <w:sz w:val="18"/>
              <w:szCs w:val="20"/>
              <w14:ligatures w14:val="none"/>
            </w:rPr>
            <w:t>/</w:t>
          </w:r>
          <w:r w:rsidRPr="00E23DD4">
            <w:rPr>
              <w:rFonts w:ascii="Arial" w:eastAsia="Times New Roman" w:hAnsi="Arial" w:cs="Times New Roman"/>
              <w:kern w:val="0"/>
              <w:sz w:val="18"/>
              <w:szCs w:val="20"/>
              <w14:ligatures w14:val="none"/>
            </w:rPr>
            <w:fldChar w:fldCharType="begin"/>
          </w:r>
          <w:r w:rsidRPr="00E23DD4">
            <w:rPr>
              <w:rFonts w:ascii="Arial" w:eastAsia="Times New Roman" w:hAnsi="Arial" w:cs="Times New Roman"/>
              <w:kern w:val="0"/>
              <w:sz w:val="18"/>
              <w:szCs w:val="20"/>
              <w14:ligatures w14:val="none"/>
            </w:rPr>
            <w:instrText xml:space="preserve"> NUMPAGES </w:instrText>
          </w:r>
          <w:r w:rsidRPr="00E23DD4">
            <w:rPr>
              <w:rFonts w:ascii="Arial" w:eastAsia="Times New Roman" w:hAnsi="Arial" w:cs="Times New Roman"/>
              <w:kern w:val="0"/>
              <w:sz w:val="18"/>
              <w:szCs w:val="20"/>
              <w14:ligatures w14:val="none"/>
            </w:rPr>
            <w:fldChar w:fldCharType="separate"/>
          </w:r>
          <w:r w:rsidRPr="00E23DD4">
            <w:rPr>
              <w:rFonts w:ascii="Arial" w:eastAsia="Times New Roman" w:hAnsi="Arial" w:cs="Times New Roman"/>
              <w:kern w:val="0"/>
              <w:sz w:val="18"/>
              <w:szCs w:val="20"/>
              <w14:ligatures w14:val="none"/>
            </w:rPr>
            <w:t>1</w:t>
          </w:r>
          <w:r w:rsidRPr="00E23DD4">
            <w:rPr>
              <w:rFonts w:ascii="Arial" w:eastAsia="Times New Roman" w:hAnsi="Arial" w:cs="Times New Roman"/>
              <w:kern w:val="0"/>
              <w:sz w:val="18"/>
              <w:szCs w:val="20"/>
              <w14:ligatures w14:val="none"/>
            </w:rPr>
            <w:fldChar w:fldCharType="end"/>
          </w:r>
        </w:p>
      </w:tc>
    </w:tr>
    <w:tr w:rsidR="00E23DD4" w:rsidRPr="00E23DD4" w14:paraId="3A795D8A" w14:textId="77777777" w:rsidTr="0025425A">
      <w:trPr>
        <w:cantSplit/>
        <w:jc w:val="center"/>
      </w:trPr>
      <w:tc>
        <w:tcPr>
          <w:tcW w:w="4718" w:type="dxa"/>
          <w:tcBorders>
            <w:top w:val="single" w:sz="8" w:space="0" w:color="auto"/>
            <w:left w:val="single" w:sz="8" w:space="0" w:color="auto"/>
            <w:bottom w:val="single" w:sz="8" w:space="0" w:color="auto"/>
            <w:right w:val="single" w:sz="6" w:space="0" w:color="auto"/>
          </w:tcBorders>
          <w:shd w:val="clear" w:color="auto" w:fill="FFFFCC"/>
          <w:hideMark/>
        </w:tcPr>
        <w:p w14:paraId="0BE5CC69" w14:textId="77777777" w:rsidR="00E23DD4" w:rsidRPr="00E23DD4" w:rsidRDefault="00E23DD4" w:rsidP="00E23DD4">
          <w:pPr>
            <w:spacing w:before="60" w:after="60" w:line="210" w:lineRule="exact"/>
            <w:rPr>
              <w:rFonts w:ascii="Arial" w:eastAsia="Times New Roman" w:hAnsi="Arial" w:cs="Times New Roman"/>
              <w:kern w:val="0"/>
              <w:sz w:val="22"/>
              <w:szCs w:val="18"/>
              <w:lang w:val="en-GB"/>
              <w14:ligatures w14:val="none"/>
            </w:rPr>
          </w:pPr>
          <w:proofErr w:type="spellStart"/>
          <w:r w:rsidRPr="00E23DD4">
            <w:rPr>
              <w:rFonts w:ascii="Arial" w:eastAsia="Times New Roman" w:hAnsi="Arial" w:cs="Times New Roman"/>
              <w:kern w:val="0"/>
              <w:sz w:val="22"/>
              <w:szCs w:val="18"/>
              <w:lang w:val="en-GB"/>
              <w14:ligatures w14:val="none"/>
            </w:rPr>
            <w:t>Firma</w:t>
          </w:r>
          <w:proofErr w:type="spellEnd"/>
          <w:r w:rsidRPr="00E23DD4">
            <w:rPr>
              <w:rFonts w:ascii="Arial" w:eastAsia="Times New Roman" w:hAnsi="Arial" w:cs="Times New Roman"/>
              <w:kern w:val="0"/>
              <w:sz w:val="22"/>
              <w:szCs w:val="18"/>
              <w:lang w:val="en-GB"/>
              <w14:ligatures w14:val="none"/>
            </w:rPr>
            <w:t xml:space="preserve"> / </w:t>
          </w:r>
          <w:proofErr w:type="spellStart"/>
          <w:r w:rsidRPr="00E23DD4">
            <w:rPr>
              <w:rFonts w:ascii="Arial" w:eastAsia="Times New Roman" w:hAnsi="Arial" w:cs="Times New Roman"/>
              <w:kern w:val="0"/>
              <w:sz w:val="22"/>
              <w:szCs w:val="18"/>
              <w:lang w:val="en-GB"/>
              <w14:ligatures w14:val="none"/>
            </w:rPr>
            <w:t>Verband</w:t>
          </w:r>
          <w:proofErr w:type="spellEnd"/>
          <w:r w:rsidRPr="00E23DD4">
            <w:rPr>
              <w:rFonts w:ascii="Arial" w:eastAsia="Times New Roman" w:hAnsi="Arial" w:cs="Times New Roman"/>
              <w:kern w:val="0"/>
              <w:sz w:val="22"/>
              <w:szCs w:val="18"/>
              <w:lang w:val="en-GB"/>
              <w14:ligatures w14:val="none"/>
            </w:rPr>
            <w:t xml:space="preserve"> / Institution:</w:t>
          </w:r>
        </w:p>
      </w:tc>
      <w:tc>
        <w:tcPr>
          <w:tcW w:w="2360" w:type="dxa"/>
          <w:tcBorders>
            <w:top w:val="single" w:sz="8" w:space="0" w:color="auto"/>
            <w:left w:val="single" w:sz="8" w:space="0" w:color="auto"/>
            <w:bottom w:val="single" w:sz="8" w:space="0" w:color="auto"/>
            <w:right w:val="single" w:sz="6" w:space="0" w:color="auto"/>
          </w:tcBorders>
          <w:shd w:val="clear" w:color="auto" w:fill="FFFFCC"/>
          <w:vAlign w:val="center"/>
          <w:hideMark/>
        </w:tcPr>
        <w:p w14:paraId="09DF9763" w14:textId="77777777" w:rsidR="00E23DD4" w:rsidRPr="00E23DD4" w:rsidRDefault="00E23DD4" w:rsidP="00E23DD4">
          <w:pPr>
            <w:spacing w:before="60" w:after="60" w:line="210" w:lineRule="exact"/>
            <w:rPr>
              <w:rFonts w:ascii="Arial" w:eastAsia="Times New Roman" w:hAnsi="Arial" w:cs="Times New Roman"/>
              <w:kern w:val="0"/>
              <w:sz w:val="22"/>
              <w:szCs w:val="18"/>
              <w:lang w:val="en-GB"/>
              <w14:ligatures w14:val="none"/>
            </w:rPr>
          </w:pPr>
          <w:r w:rsidRPr="00E23DD4">
            <w:rPr>
              <w:rFonts w:ascii="Arial" w:eastAsia="Times New Roman" w:hAnsi="Arial" w:cs="Times New Roman"/>
              <w:kern w:val="0"/>
              <w:sz w:val="22"/>
              <w:szCs w:val="18"/>
              <w:lang w:val="en-GB"/>
              <w14:ligatures w14:val="none"/>
            </w:rPr>
            <w:t>Datum:</w:t>
          </w:r>
        </w:p>
      </w:tc>
      <w:tc>
        <w:tcPr>
          <w:tcW w:w="3883" w:type="dxa"/>
          <w:tcBorders>
            <w:top w:val="single" w:sz="8" w:space="0" w:color="auto"/>
            <w:left w:val="single" w:sz="6" w:space="0" w:color="auto"/>
            <w:bottom w:val="single" w:sz="8" w:space="0" w:color="auto"/>
            <w:right w:val="single" w:sz="6" w:space="0" w:color="auto"/>
          </w:tcBorders>
          <w:shd w:val="clear" w:color="auto" w:fill="FFFFCC"/>
          <w:hideMark/>
        </w:tcPr>
        <w:p w14:paraId="61BF7021" w14:textId="77777777" w:rsidR="00E23DD4" w:rsidRPr="00E23DD4" w:rsidRDefault="00E23DD4" w:rsidP="00E23DD4">
          <w:pPr>
            <w:spacing w:before="60" w:after="60" w:line="210" w:lineRule="exact"/>
            <w:rPr>
              <w:rFonts w:ascii="Arial" w:eastAsia="Times New Roman" w:hAnsi="Arial" w:cs="Times New Roman"/>
              <w:kern w:val="0"/>
              <w:sz w:val="22"/>
              <w:szCs w:val="18"/>
              <w:lang w:val="en-GB"/>
              <w14:ligatures w14:val="none"/>
            </w:rPr>
          </w:pPr>
          <w:r w:rsidRPr="00E23DD4">
            <w:rPr>
              <w:rFonts w:ascii="Arial" w:eastAsia="Times New Roman" w:hAnsi="Arial" w:cs="Times New Roman"/>
              <w:kern w:val="0"/>
              <w:sz w:val="22"/>
              <w:szCs w:val="18"/>
              <w:lang w:val="en-GB"/>
              <w14:ligatures w14:val="none"/>
            </w:rPr>
            <w:t>Name:</w:t>
          </w:r>
        </w:p>
      </w:tc>
      <w:tc>
        <w:tcPr>
          <w:tcW w:w="3224" w:type="dxa"/>
          <w:gridSpan w:val="2"/>
          <w:tcBorders>
            <w:top w:val="single" w:sz="8" w:space="0" w:color="auto"/>
            <w:left w:val="single" w:sz="6" w:space="0" w:color="auto"/>
            <w:bottom w:val="single" w:sz="8" w:space="0" w:color="auto"/>
            <w:right w:val="single" w:sz="8" w:space="0" w:color="auto"/>
          </w:tcBorders>
          <w:shd w:val="clear" w:color="auto" w:fill="FFFFCC"/>
          <w:hideMark/>
        </w:tcPr>
        <w:p w14:paraId="083D808D" w14:textId="77777777" w:rsidR="00E23DD4" w:rsidRPr="00E23DD4" w:rsidRDefault="00E23DD4" w:rsidP="00E23DD4">
          <w:pPr>
            <w:spacing w:before="60" w:after="60" w:line="210" w:lineRule="exact"/>
            <w:rPr>
              <w:rFonts w:ascii="Arial" w:eastAsia="Times New Roman" w:hAnsi="Arial" w:cs="Times New Roman"/>
              <w:kern w:val="0"/>
              <w:sz w:val="22"/>
              <w:szCs w:val="18"/>
              <w:lang w:val="en-GB"/>
              <w14:ligatures w14:val="none"/>
            </w:rPr>
          </w:pPr>
          <w:r w:rsidRPr="00E23DD4">
            <w:rPr>
              <w:rFonts w:ascii="Arial" w:eastAsia="Times New Roman" w:hAnsi="Arial" w:cs="Times New Roman"/>
              <w:kern w:val="0"/>
              <w:sz w:val="22"/>
              <w:szCs w:val="18"/>
              <w:lang w:val="en-GB"/>
              <w14:ligatures w14:val="none"/>
            </w:rPr>
            <w:t>E-Mail:</w:t>
          </w:r>
        </w:p>
      </w:tc>
    </w:tr>
  </w:tbl>
  <w:p w14:paraId="47A8A628" w14:textId="77777777" w:rsidR="00E23DD4" w:rsidRPr="0025425A" w:rsidRDefault="00E23DD4" w:rsidP="00E23DD4">
    <w:pPr>
      <w:pStyle w:val="Kopfzeile"/>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C73"/>
    <w:multiLevelType w:val="hybridMultilevel"/>
    <w:tmpl w:val="659EC45A"/>
    <w:lvl w:ilvl="0" w:tplc="779AEFFA">
      <w:start w:val="1"/>
      <w:numFmt w:val="bullet"/>
      <w:lvlText w:val=""/>
      <w:lvlJc w:val="right"/>
      <w:pPr>
        <w:ind w:left="862" w:hanging="360"/>
      </w:pPr>
      <w:rPr>
        <w:rFonts w:ascii="Webdings" w:hAnsi="Webdings" w:hint="default"/>
        <w:sz w:val="20"/>
        <w:u w:color="808080" w:themeColor="background1" w:themeShade="80"/>
      </w:rPr>
    </w:lvl>
    <w:lvl w:ilvl="1" w:tplc="320EC1F4">
      <w:numFmt w:val="bullet"/>
      <w:lvlText w:val=""/>
      <w:lvlJc w:val="left"/>
      <w:pPr>
        <w:ind w:left="1582" w:hanging="360"/>
      </w:pPr>
      <w:rPr>
        <w:rFonts w:ascii="Webdings" w:eastAsia="DINPro" w:hAnsi="Webdings" w:cs="DINPro" w:hint="default"/>
        <w:color w:val="808285"/>
        <w:sz w:val="8"/>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 w15:restartNumberingAfterBreak="0">
    <w:nsid w:val="258F146B"/>
    <w:multiLevelType w:val="hybridMultilevel"/>
    <w:tmpl w:val="4B488DC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5A277ED"/>
    <w:multiLevelType w:val="hybridMultilevel"/>
    <w:tmpl w:val="1B504A08"/>
    <w:lvl w:ilvl="0" w:tplc="0407000F">
      <w:start w:val="1"/>
      <w:numFmt w:val="decimal"/>
      <w:lvlText w:val="%1."/>
      <w:lvlJc w:val="left"/>
      <w:pPr>
        <w:ind w:left="862" w:hanging="360"/>
      </w:p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3" w15:restartNumberingAfterBreak="0">
    <w:nsid w:val="51630D0A"/>
    <w:multiLevelType w:val="hybridMultilevel"/>
    <w:tmpl w:val="D1762B4A"/>
    <w:lvl w:ilvl="0" w:tplc="779AEFFA">
      <w:start w:val="1"/>
      <w:numFmt w:val="bullet"/>
      <w:lvlText w:val=""/>
      <w:lvlJc w:val="right"/>
      <w:pPr>
        <w:ind w:left="720" w:hanging="360"/>
      </w:pPr>
      <w:rPr>
        <w:rFonts w:ascii="Webdings" w:hAnsi="Webdings" w:hint="default"/>
        <w:sz w:val="20"/>
        <w:u w:color="808080" w:themeColor="background1" w:themeShade="8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541F5E91"/>
    <w:multiLevelType w:val="multilevel"/>
    <w:tmpl w:val="3F54D2A0"/>
    <w:lvl w:ilvl="0">
      <w:numFmt w:val="bullet"/>
      <w:lvlText w:val="n"/>
      <w:lvlJc w:val="left"/>
      <w:pPr>
        <w:tabs>
          <w:tab w:val="left" w:pos="288"/>
        </w:tabs>
      </w:pPr>
      <w:rPr>
        <w:rFonts w:ascii="Wingdings" w:eastAsia="Wingdings" w:hAnsi="Wingdings"/>
        <w:color w:val="000000"/>
        <w:spacing w:val="-7"/>
        <w:w w:val="100"/>
        <w:sz w:val="18"/>
        <w:vertAlign w:val="baseli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AC3EAB"/>
    <w:multiLevelType w:val="hybridMultilevel"/>
    <w:tmpl w:val="4F249210"/>
    <w:lvl w:ilvl="0" w:tplc="FFFFFFFF">
      <w:start w:val="1"/>
      <w:numFmt w:val="bullet"/>
      <w:lvlText w:val=""/>
      <w:lvlJc w:val="left"/>
      <w:pPr>
        <w:ind w:left="720" w:hanging="360"/>
      </w:pPr>
      <w:rPr>
        <w:rFonts w:ascii="Symbol" w:hAnsi="Symbol" w:hint="default"/>
      </w:rPr>
    </w:lvl>
    <w:lvl w:ilvl="1" w:tplc="D6A8784E">
      <w:start w:val="1"/>
      <w:numFmt w:val="bullet"/>
      <w:lvlText w:val=""/>
      <w:lvlJc w:val="left"/>
      <w:pPr>
        <w:ind w:left="1440" w:hanging="360"/>
      </w:pPr>
      <w:rPr>
        <w:rFonts w:ascii="Wingdings" w:hAnsi="Wingdings" w:hint="default"/>
        <w:color w:val="A6A6A6" w:themeColor="background1" w:themeShade="A6"/>
        <w:sz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DC3024D"/>
    <w:multiLevelType w:val="multilevel"/>
    <w:tmpl w:val="042EA7B8"/>
    <w:lvl w:ilvl="0">
      <w:start w:val="1"/>
      <w:numFmt w:val="decimal"/>
      <w:lvlText w:val="%1"/>
      <w:lvlJc w:val="left"/>
      <w:pPr>
        <w:ind w:left="765" w:hanging="624"/>
      </w:pPr>
      <w:rPr>
        <w:rFonts w:ascii="DINPro-Black" w:eastAsia="DINPro-Black" w:hAnsi="DINPro-Black" w:cs="DINPro-Black" w:hint="default"/>
        <w:b/>
        <w:bCs/>
        <w:i w:val="0"/>
        <w:iCs w:val="0"/>
        <w:color w:val="231F20"/>
        <w:spacing w:val="0"/>
        <w:w w:val="100"/>
        <w:sz w:val="24"/>
        <w:szCs w:val="24"/>
        <w:lang w:val="de-DE" w:eastAsia="en-US" w:bidi="ar-SA"/>
      </w:rPr>
    </w:lvl>
    <w:lvl w:ilvl="1">
      <w:start w:val="1"/>
      <w:numFmt w:val="decimal"/>
      <w:lvlText w:val="%1.%2"/>
      <w:lvlJc w:val="left"/>
      <w:pPr>
        <w:ind w:left="765" w:hanging="624"/>
      </w:pPr>
      <w:rPr>
        <w:rFonts w:ascii="DINPro-Bold" w:eastAsia="DINPro-Bold" w:hAnsi="DINPro-Bold" w:cs="DINPro-Bold" w:hint="default"/>
        <w:b/>
        <w:bCs/>
        <w:i w:val="0"/>
        <w:iCs w:val="0"/>
        <w:color w:val="231F20"/>
        <w:spacing w:val="0"/>
        <w:w w:val="100"/>
        <w:sz w:val="20"/>
        <w:szCs w:val="20"/>
        <w:lang w:val="de-DE" w:eastAsia="en-US" w:bidi="ar-SA"/>
      </w:rPr>
    </w:lvl>
    <w:lvl w:ilvl="2">
      <w:numFmt w:val="bullet"/>
      <w:lvlText w:val="•"/>
      <w:lvlJc w:val="left"/>
      <w:pPr>
        <w:ind w:left="576" w:hanging="624"/>
      </w:pPr>
      <w:rPr>
        <w:rFonts w:hint="default"/>
        <w:lang w:val="de-DE" w:eastAsia="en-US" w:bidi="ar-SA"/>
      </w:rPr>
    </w:lvl>
    <w:lvl w:ilvl="3">
      <w:numFmt w:val="bullet"/>
      <w:lvlText w:val="•"/>
      <w:lvlJc w:val="left"/>
      <w:pPr>
        <w:ind w:left="484" w:hanging="624"/>
      </w:pPr>
      <w:rPr>
        <w:rFonts w:hint="default"/>
        <w:lang w:val="de-DE" w:eastAsia="en-US" w:bidi="ar-SA"/>
      </w:rPr>
    </w:lvl>
    <w:lvl w:ilvl="4">
      <w:numFmt w:val="bullet"/>
      <w:lvlText w:val="•"/>
      <w:lvlJc w:val="left"/>
      <w:pPr>
        <w:ind w:left="392" w:hanging="624"/>
      </w:pPr>
      <w:rPr>
        <w:rFonts w:hint="default"/>
        <w:lang w:val="de-DE" w:eastAsia="en-US" w:bidi="ar-SA"/>
      </w:rPr>
    </w:lvl>
    <w:lvl w:ilvl="5">
      <w:numFmt w:val="bullet"/>
      <w:lvlText w:val="•"/>
      <w:lvlJc w:val="left"/>
      <w:pPr>
        <w:ind w:left="301" w:hanging="624"/>
      </w:pPr>
      <w:rPr>
        <w:rFonts w:hint="default"/>
        <w:lang w:val="de-DE" w:eastAsia="en-US" w:bidi="ar-SA"/>
      </w:rPr>
    </w:lvl>
    <w:lvl w:ilvl="6">
      <w:numFmt w:val="bullet"/>
      <w:lvlText w:val="•"/>
      <w:lvlJc w:val="left"/>
      <w:pPr>
        <w:ind w:left="209" w:hanging="624"/>
      </w:pPr>
      <w:rPr>
        <w:rFonts w:hint="default"/>
        <w:lang w:val="de-DE" w:eastAsia="en-US" w:bidi="ar-SA"/>
      </w:rPr>
    </w:lvl>
    <w:lvl w:ilvl="7">
      <w:numFmt w:val="bullet"/>
      <w:lvlText w:val="•"/>
      <w:lvlJc w:val="left"/>
      <w:pPr>
        <w:ind w:left="117" w:hanging="624"/>
      </w:pPr>
      <w:rPr>
        <w:rFonts w:hint="default"/>
        <w:lang w:val="de-DE" w:eastAsia="en-US" w:bidi="ar-SA"/>
      </w:rPr>
    </w:lvl>
    <w:lvl w:ilvl="8">
      <w:numFmt w:val="bullet"/>
      <w:lvlText w:val="•"/>
      <w:lvlJc w:val="left"/>
      <w:pPr>
        <w:ind w:left="25" w:hanging="624"/>
      </w:pPr>
      <w:rPr>
        <w:rFonts w:hint="default"/>
        <w:lang w:val="de-DE" w:eastAsia="en-US" w:bidi="ar-SA"/>
      </w:rPr>
    </w:lvl>
  </w:abstractNum>
  <w:num w:numId="1" w16cid:durableId="1989700325">
    <w:abstractNumId w:val="1"/>
  </w:num>
  <w:num w:numId="2" w16cid:durableId="1753969248">
    <w:abstractNumId w:val="5"/>
  </w:num>
  <w:num w:numId="3" w16cid:durableId="1711298885">
    <w:abstractNumId w:val="3"/>
  </w:num>
  <w:num w:numId="4" w16cid:durableId="679502969">
    <w:abstractNumId w:val="4"/>
  </w:num>
  <w:num w:numId="5" w16cid:durableId="1228690395">
    <w:abstractNumId w:val="6"/>
  </w:num>
  <w:num w:numId="6" w16cid:durableId="357509070">
    <w:abstractNumId w:val="0"/>
  </w:num>
  <w:num w:numId="7" w16cid:durableId="1963806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7B8"/>
    <w:rsid w:val="0001507A"/>
    <w:rsid w:val="00023A0B"/>
    <w:rsid w:val="00043507"/>
    <w:rsid w:val="00056D7E"/>
    <w:rsid w:val="00062892"/>
    <w:rsid w:val="000817B8"/>
    <w:rsid w:val="000E0B3D"/>
    <w:rsid w:val="000E3531"/>
    <w:rsid w:val="000E5683"/>
    <w:rsid w:val="00137420"/>
    <w:rsid w:val="00142162"/>
    <w:rsid w:val="00145E7E"/>
    <w:rsid w:val="0015343A"/>
    <w:rsid w:val="00174A97"/>
    <w:rsid w:val="001A02EF"/>
    <w:rsid w:val="001C544B"/>
    <w:rsid w:val="00200B3C"/>
    <w:rsid w:val="00220533"/>
    <w:rsid w:val="00221F9B"/>
    <w:rsid w:val="00230661"/>
    <w:rsid w:val="00234B5E"/>
    <w:rsid w:val="00251D61"/>
    <w:rsid w:val="0025425A"/>
    <w:rsid w:val="0028690D"/>
    <w:rsid w:val="002A4118"/>
    <w:rsid w:val="002B0C65"/>
    <w:rsid w:val="002C1A24"/>
    <w:rsid w:val="002C3021"/>
    <w:rsid w:val="002D536E"/>
    <w:rsid w:val="002E167D"/>
    <w:rsid w:val="002F3476"/>
    <w:rsid w:val="00305730"/>
    <w:rsid w:val="00337713"/>
    <w:rsid w:val="0034463D"/>
    <w:rsid w:val="003757A7"/>
    <w:rsid w:val="00376997"/>
    <w:rsid w:val="00382D87"/>
    <w:rsid w:val="003A0402"/>
    <w:rsid w:val="003A149A"/>
    <w:rsid w:val="003B434C"/>
    <w:rsid w:val="003B60B5"/>
    <w:rsid w:val="003B7C8B"/>
    <w:rsid w:val="003C1B28"/>
    <w:rsid w:val="003E7ECC"/>
    <w:rsid w:val="004133DE"/>
    <w:rsid w:val="00433962"/>
    <w:rsid w:val="0044329B"/>
    <w:rsid w:val="0044656E"/>
    <w:rsid w:val="00464637"/>
    <w:rsid w:val="00474A93"/>
    <w:rsid w:val="004D72CD"/>
    <w:rsid w:val="004F4E10"/>
    <w:rsid w:val="005211EF"/>
    <w:rsid w:val="0052627F"/>
    <w:rsid w:val="0053331E"/>
    <w:rsid w:val="00567998"/>
    <w:rsid w:val="00582D7D"/>
    <w:rsid w:val="00591264"/>
    <w:rsid w:val="005A1D89"/>
    <w:rsid w:val="005A3511"/>
    <w:rsid w:val="005E5275"/>
    <w:rsid w:val="00682152"/>
    <w:rsid w:val="006950B7"/>
    <w:rsid w:val="006C70A0"/>
    <w:rsid w:val="006D22DF"/>
    <w:rsid w:val="006E007A"/>
    <w:rsid w:val="00710EFC"/>
    <w:rsid w:val="007122B0"/>
    <w:rsid w:val="0072436A"/>
    <w:rsid w:val="00781EBC"/>
    <w:rsid w:val="00784092"/>
    <w:rsid w:val="007D0CA3"/>
    <w:rsid w:val="00831CF8"/>
    <w:rsid w:val="008459DB"/>
    <w:rsid w:val="00863A3A"/>
    <w:rsid w:val="008677B8"/>
    <w:rsid w:val="00891CF9"/>
    <w:rsid w:val="008937C2"/>
    <w:rsid w:val="00896BBE"/>
    <w:rsid w:val="008B300D"/>
    <w:rsid w:val="008E2E44"/>
    <w:rsid w:val="008F36B1"/>
    <w:rsid w:val="00910A15"/>
    <w:rsid w:val="00910B77"/>
    <w:rsid w:val="009217CA"/>
    <w:rsid w:val="009251EA"/>
    <w:rsid w:val="0095322F"/>
    <w:rsid w:val="00973D25"/>
    <w:rsid w:val="00982EE0"/>
    <w:rsid w:val="00990B48"/>
    <w:rsid w:val="009D7693"/>
    <w:rsid w:val="009E71DE"/>
    <w:rsid w:val="009F6D22"/>
    <w:rsid w:val="00A034ED"/>
    <w:rsid w:val="00A3340E"/>
    <w:rsid w:val="00A336BD"/>
    <w:rsid w:val="00A653B4"/>
    <w:rsid w:val="00A87CB4"/>
    <w:rsid w:val="00A9030D"/>
    <w:rsid w:val="00A92999"/>
    <w:rsid w:val="00AA038C"/>
    <w:rsid w:val="00AA47C2"/>
    <w:rsid w:val="00AA5DB2"/>
    <w:rsid w:val="00AD136F"/>
    <w:rsid w:val="00B51F84"/>
    <w:rsid w:val="00BB6A79"/>
    <w:rsid w:val="00BF009C"/>
    <w:rsid w:val="00C6183B"/>
    <w:rsid w:val="00CA7F5D"/>
    <w:rsid w:val="00CB1C19"/>
    <w:rsid w:val="00CC24DA"/>
    <w:rsid w:val="00CC28CF"/>
    <w:rsid w:val="00CC6AE8"/>
    <w:rsid w:val="00CE2EDC"/>
    <w:rsid w:val="00CF3711"/>
    <w:rsid w:val="00D40A93"/>
    <w:rsid w:val="00D42A64"/>
    <w:rsid w:val="00DA0206"/>
    <w:rsid w:val="00DA71BA"/>
    <w:rsid w:val="00DB519F"/>
    <w:rsid w:val="00DB7434"/>
    <w:rsid w:val="00DC374E"/>
    <w:rsid w:val="00DD33FE"/>
    <w:rsid w:val="00DE4F8A"/>
    <w:rsid w:val="00E23DD4"/>
    <w:rsid w:val="00E25BEA"/>
    <w:rsid w:val="00EA7ED9"/>
    <w:rsid w:val="00EB7B21"/>
    <w:rsid w:val="00EF2A79"/>
    <w:rsid w:val="00F03C6F"/>
    <w:rsid w:val="00F07F12"/>
    <w:rsid w:val="00F20EB3"/>
    <w:rsid w:val="00F25B37"/>
    <w:rsid w:val="00F26CF1"/>
    <w:rsid w:val="00F747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34501C"/>
  <w15:chartTrackingRefBased/>
  <w15:docId w15:val="{37E3FB99-0DB4-4DFA-AD76-D6A584BBA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34ED"/>
  </w:style>
  <w:style w:type="paragraph" w:styleId="berschrift1">
    <w:name w:val="heading 1"/>
    <w:basedOn w:val="Standard"/>
    <w:next w:val="Standard"/>
    <w:link w:val="berschrift1Zchn"/>
    <w:uiPriority w:val="9"/>
    <w:qFormat/>
    <w:rsid w:val="000817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0817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0817B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0817B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0817B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0817B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0817B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0817B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0817B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0817B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0817B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0817B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0817B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0817B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0817B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0817B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0817B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0817B8"/>
    <w:rPr>
      <w:rFonts w:eastAsiaTheme="majorEastAsia" w:cstheme="majorBidi"/>
      <w:color w:val="272727" w:themeColor="text1" w:themeTint="D8"/>
    </w:rPr>
  </w:style>
  <w:style w:type="paragraph" w:styleId="Titel">
    <w:name w:val="Title"/>
    <w:basedOn w:val="Standard"/>
    <w:next w:val="Standard"/>
    <w:link w:val="TitelZchn"/>
    <w:uiPriority w:val="10"/>
    <w:qFormat/>
    <w:rsid w:val="000817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0817B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0817B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0817B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0817B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0817B8"/>
    <w:rPr>
      <w:i/>
      <w:iCs/>
      <w:color w:val="404040" w:themeColor="text1" w:themeTint="BF"/>
    </w:rPr>
  </w:style>
  <w:style w:type="paragraph" w:styleId="Listenabsatz">
    <w:name w:val="List Paragraph"/>
    <w:basedOn w:val="Standard"/>
    <w:uiPriority w:val="34"/>
    <w:qFormat/>
    <w:rsid w:val="000817B8"/>
    <w:pPr>
      <w:ind w:left="720"/>
      <w:contextualSpacing/>
    </w:pPr>
  </w:style>
  <w:style w:type="character" w:styleId="IntensiveHervorhebung">
    <w:name w:val="Intense Emphasis"/>
    <w:basedOn w:val="Absatz-Standardschriftart"/>
    <w:uiPriority w:val="21"/>
    <w:qFormat/>
    <w:rsid w:val="000817B8"/>
    <w:rPr>
      <w:i/>
      <w:iCs/>
      <w:color w:val="0F4761" w:themeColor="accent1" w:themeShade="BF"/>
    </w:rPr>
  </w:style>
  <w:style w:type="paragraph" w:styleId="IntensivesZitat">
    <w:name w:val="Intense Quote"/>
    <w:basedOn w:val="Standard"/>
    <w:next w:val="Standard"/>
    <w:link w:val="IntensivesZitatZchn"/>
    <w:uiPriority w:val="30"/>
    <w:qFormat/>
    <w:rsid w:val="000817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0817B8"/>
    <w:rPr>
      <w:i/>
      <w:iCs/>
      <w:color w:val="0F4761" w:themeColor="accent1" w:themeShade="BF"/>
    </w:rPr>
  </w:style>
  <w:style w:type="character" w:styleId="IntensiverVerweis">
    <w:name w:val="Intense Reference"/>
    <w:basedOn w:val="Absatz-Standardschriftart"/>
    <w:uiPriority w:val="32"/>
    <w:qFormat/>
    <w:rsid w:val="000817B8"/>
    <w:rPr>
      <w:b/>
      <w:bCs/>
      <w:smallCaps/>
      <w:color w:val="0F4761" w:themeColor="accent1" w:themeShade="BF"/>
      <w:spacing w:val="5"/>
    </w:rPr>
  </w:style>
  <w:style w:type="table" w:styleId="Tabellenraster">
    <w:name w:val="Table Grid"/>
    <w:basedOn w:val="NormaleTabelle"/>
    <w:uiPriority w:val="39"/>
    <w:rsid w:val="002306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74A97"/>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174A97"/>
    <w:pPr>
      <w:widowControl w:val="0"/>
      <w:autoSpaceDE w:val="0"/>
      <w:autoSpaceDN w:val="0"/>
      <w:spacing w:before="32" w:after="0" w:line="240" w:lineRule="auto"/>
      <w:ind w:left="80"/>
    </w:pPr>
    <w:rPr>
      <w:rFonts w:ascii="DINPro" w:eastAsia="DINPro" w:hAnsi="DINPro" w:cs="DINPro"/>
      <w:kern w:val="0"/>
      <w:sz w:val="22"/>
      <w:szCs w:val="22"/>
      <w14:ligatures w14:val="none"/>
    </w:rPr>
  </w:style>
  <w:style w:type="paragraph" w:styleId="Kopfzeile">
    <w:name w:val="header"/>
    <w:basedOn w:val="Standard"/>
    <w:link w:val="KopfzeileZchn"/>
    <w:uiPriority w:val="99"/>
    <w:unhideWhenUsed/>
    <w:rsid w:val="00145E7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5E7E"/>
  </w:style>
  <w:style w:type="paragraph" w:styleId="Fuzeile">
    <w:name w:val="footer"/>
    <w:basedOn w:val="Standard"/>
    <w:link w:val="FuzeileZchn"/>
    <w:uiPriority w:val="99"/>
    <w:unhideWhenUsed/>
    <w:rsid w:val="00145E7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5E7E"/>
  </w:style>
  <w:style w:type="paragraph" w:styleId="Textkrper">
    <w:name w:val="Body Text"/>
    <w:basedOn w:val="Standard"/>
    <w:link w:val="TextkrperZchn"/>
    <w:uiPriority w:val="1"/>
    <w:qFormat/>
    <w:rsid w:val="00145E7E"/>
    <w:pPr>
      <w:widowControl w:val="0"/>
      <w:autoSpaceDE w:val="0"/>
      <w:autoSpaceDN w:val="0"/>
      <w:spacing w:after="0" w:line="240" w:lineRule="auto"/>
    </w:pPr>
    <w:rPr>
      <w:rFonts w:ascii="DINPro" w:eastAsia="DINPro" w:hAnsi="DINPro" w:cs="DINPro"/>
      <w:kern w:val="0"/>
      <w:sz w:val="20"/>
      <w:szCs w:val="20"/>
      <w14:ligatures w14:val="none"/>
    </w:rPr>
  </w:style>
  <w:style w:type="character" w:customStyle="1" w:styleId="TextkrperZchn">
    <w:name w:val="Textkörper Zchn"/>
    <w:basedOn w:val="Absatz-Standardschriftart"/>
    <w:link w:val="Textkrper"/>
    <w:uiPriority w:val="1"/>
    <w:rsid w:val="00145E7E"/>
    <w:rPr>
      <w:rFonts w:ascii="DINPro" w:eastAsia="DINPro" w:hAnsi="DINPro" w:cs="DINPro"/>
      <w:kern w:val="0"/>
      <w:sz w:val="20"/>
      <w:szCs w:val="20"/>
      <w14:ligatures w14:val="none"/>
    </w:rPr>
  </w:style>
  <w:style w:type="character" w:styleId="Hyperlink">
    <w:name w:val="Hyperlink"/>
    <w:basedOn w:val="Absatz-Standardschriftart"/>
    <w:uiPriority w:val="99"/>
    <w:unhideWhenUsed/>
    <w:rsid w:val="00043507"/>
    <w:rPr>
      <w:color w:val="467886" w:themeColor="hyperlink"/>
      <w:u w:val="single"/>
    </w:rPr>
  </w:style>
  <w:style w:type="character" w:styleId="NichtaufgelsteErwhnung">
    <w:name w:val="Unresolved Mention"/>
    <w:basedOn w:val="Absatz-Standardschriftart"/>
    <w:uiPriority w:val="99"/>
    <w:semiHidden/>
    <w:unhideWhenUsed/>
    <w:rsid w:val="00043507"/>
    <w:rPr>
      <w:color w:val="605E5C"/>
      <w:shd w:val="clear" w:color="auto" w:fill="E1DFDD"/>
    </w:rPr>
  </w:style>
  <w:style w:type="paragraph" w:styleId="berarbeitung">
    <w:name w:val="Revision"/>
    <w:hidden/>
    <w:uiPriority w:val="99"/>
    <w:semiHidden/>
    <w:rsid w:val="00251D6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dguv.de/publikationen)" TargetMode="External"/><Relationship Id="rId18" Type="http://schemas.openxmlformats.org/officeDocument/2006/relationships/hyperlink" Target="http://lasi-info.com/pu-blikationen"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vds-shop.de/" TargetMode="External"/><Relationship Id="rId2" Type="http://schemas.openxmlformats.org/officeDocument/2006/relationships/customXml" Target="../customXml/item2.xml"/><Relationship Id="rId16" Type="http://schemas.openxmlformats.org/officeDocument/2006/relationships/hyperlink" Target="http://www.dguv.de/publikationen)"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dguv.de/publikationen)" TargetMode="External"/><Relationship Id="rId10" Type="http://schemas.openxmlformats.org/officeDocument/2006/relationships/image" Target="media/image1.png"/><Relationship Id="rId19" Type="http://schemas.openxmlformats.org/officeDocument/2006/relationships/hyperlink" Target="http://www.dguv.de/publikation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guv.de/publikationen)" TargetMode="External"/><Relationship Id="rId22"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CC9C5A424924C46AB1832CC8847C6FE" ma:contentTypeVersion="0" ma:contentTypeDescription="Ein neues Dokument erstellen." ma:contentTypeScope="" ma:versionID="e02102359b77b8b0b5491dac7c40f15a">
  <xsd:schema xmlns:xsd="http://www.w3.org/2001/XMLSchema" xmlns:xs="http://www.w3.org/2001/XMLSchema" xmlns:p="http://schemas.microsoft.com/office/2006/metadata/properties" targetNamespace="http://schemas.microsoft.com/office/2006/metadata/properties" ma:root="true" ma:fieldsID="df7b5bc1abea3a6eee9d75eaf0ff07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00F80E5-1DBD-4D45-87A8-BE01F6775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E2EE910-D528-412D-9D1F-162B7B3F25C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35A847-0ABB-49C3-9EC5-935252B6D1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43</Pages>
  <Words>7410</Words>
  <Characters>46683</Characters>
  <Application>Microsoft Office Word</Application>
  <DocSecurity>0</DocSecurity>
  <Lines>389</Lines>
  <Paragraphs>107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 Gerwin</dc:creator>
  <cp:keywords/>
  <dc:description/>
  <cp:lastModifiedBy>Grießhaber,Tobias</cp:lastModifiedBy>
  <cp:revision>10</cp:revision>
  <dcterms:created xsi:type="dcterms:W3CDTF">2026-08-10T11:50:00Z</dcterms:created>
  <dcterms:modified xsi:type="dcterms:W3CDTF">2026-09-02T11:52:00Z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0x0101000CC9C5A424924C46AB1832CC8847C6FE</vt:lpwstr>
  </property>
</Properties>
</file>